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F60" w:rsidRPr="001A775E" w:rsidRDefault="00BA01D8" w:rsidP="003968FA">
      <w:pPr>
        <w:overflowPunct/>
        <w:adjustRightInd/>
        <w:jc w:val="center"/>
        <w:textAlignment w:val="auto"/>
      </w:pPr>
      <w:bookmarkStart w:id="0" w:name="_GoBack"/>
      <w:bookmarkEnd w:id="0"/>
      <w:r w:rsidRPr="001A775E">
        <w:rPr>
          <w:noProof/>
          <w:lang w:bidi="ar-SA"/>
        </w:rPr>
        <mc:AlternateContent>
          <mc:Choice Requires="wps">
            <w:drawing>
              <wp:anchor distT="0" distB="0" distL="114300" distR="114300" simplePos="0" relativeHeight="251657728" behindDoc="1" locked="0" layoutInCell="0" allowOverlap="1" wp14:anchorId="205B0360" wp14:editId="5E9D3DAF">
                <wp:simplePos x="0" y="0"/>
                <wp:positionH relativeFrom="page">
                  <wp:posOffset>6767830</wp:posOffset>
                </wp:positionH>
                <wp:positionV relativeFrom="page">
                  <wp:posOffset>10079990</wp:posOffset>
                </wp:positionV>
                <wp:extent cx="647323" cy="398352"/>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23" cy="398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F60" w:rsidRPr="003968FA" w:rsidRDefault="00A70F60" w:rsidP="003968FA">
                            <w:pPr>
                              <w:overflowPunct/>
                              <w:adjustRightInd/>
                              <w:jc w:val="center"/>
                              <w:textAlignment w:val="auto"/>
                              <w:rPr>
                                <w:rFonts w:ascii="Arial" w:hAnsi="Arial" w:cs="Arial"/>
                                <w:b/>
                                <w:sz w:val="48"/>
                              </w:rPr>
                            </w:pPr>
                            <w:r>
                              <w:rPr>
                                <w:rFonts w:ascii="Arial" w:hAnsi="Arial"/>
                                <w:b/>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B0360" id="_x0000_t202" coordsize="21600,21600" o:spt="202" path="m,l,21600r21600,l21600,xe">
                <v:stroke joinstyle="miter"/>
                <v:path gradientshapeok="t" o:connecttype="rect"/>
              </v:shapetype>
              <v:shape id="Text Box 2" o:spid="_x0000_s1026" type="#_x0000_t202" style="position:absolute;left:0;text-align:left;margin-left:532.9pt;margin-top:793.7pt;width:50.95pt;height:3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KuQtgIAALg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" o:allowincell="f" filled="f" stroked="f">
                <v:textbox>
                  <w:txbxContent>
                    <w:p w:rsidR="00A70F60" w:rsidRPr="003968FA" w:rsidRDefault="00A70F60" w:rsidP="003968FA">
                      <w:pPr>
                        <w:overflowPunct/>
                        <w:adjustRightInd/>
                        <w:jc w:val="center"/>
                        <w:textAlignment w:val="auto"/>
                        <w:rPr>
                          <w:rFonts w:ascii="Arial" w:hAnsi="Arial" w:cs="Arial"/>
                          <w:b/>
                          <w:sz w:val="48"/>
                        </w:rPr>
                      </w:pPr>
                      <w:r>
                        <w:rPr>
                          <w:rFonts w:ascii="Arial" w:hAnsi="Arial"/>
                          <w:b/>
                          <w:sz w:val="48"/>
                        </w:rPr>
                        <w:t>HR</w:t>
                      </w:r>
                    </w:p>
                  </w:txbxContent>
                </v:textbox>
                <w10:wrap anchorx="page" anchory="page"/>
              </v:shape>
            </w:pict>
          </mc:Fallback>
        </mc:AlternateContent>
      </w:r>
      <w:r w:rsidRPr="001A775E">
        <w:rPr>
          <w:noProof/>
          <w:lang w:bidi="ar-SA"/>
        </w:rPr>
        <w:drawing>
          <wp:inline distT="0" distB="0" distL="0" distR="0" wp14:anchorId="51544B2C" wp14:editId="29D4C6B4">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rsidR="00A70F60" w:rsidRPr="001A775E" w:rsidRDefault="00A70F60" w:rsidP="003968FA">
      <w:pPr>
        <w:overflowPunct/>
        <w:adjustRightInd/>
        <w:jc w:val="center"/>
        <w:textAlignment w:val="auto"/>
        <w:rPr>
          <w:rFonts w:ascii="Arial" w:hAnsi="Arial" w:cs="Arial"/>
          <w:b/>
          <w:i/>
          <w:sz w:val="20"/>
        </w:rPr>
      </w:pPr>
      <w:r w:rsidRPr="001A775E">
        <w:rPr>
          <w:rFonts w:ascii="Arial" w:hAnsi="Arial"/>
          <w:b/>
          <w:i/>
          <w:sz w:val="20"/>
        </w:rPr>
        <w:t>Europski gospodarski i socijalni odbor</w:t>
      </w:r>
    </w:p>
    <w:p w:rsidR="00A70F60" w:rsidRPr="001A775E" w:rsidRDefault="00A70F60" w:rsidP="003968FA">
      <w:pPr>
        <w:overflowPunct/>
        <w:adjustRightInd/>
        <w:textAlignment w:val="auto"/>
        <w:sectPr w:rsidR="00A70F60" w:rsidRPr="001A775E" w:rsidSect="003968FA">
          <w:footerReference w:type="default" r:id="rId14"/>
          <w:type w:val="continuous"/>
          <w:pgSz w:w="11907" w:h="16839" w:code="9"/>
          <w:pgMar w:top="567" w:right="1440" w:bottom="1928" w:left="1440" w:header="283" w:footer="1191" w:gutter="0"/>
          <w:pgNumType w:start="1"/>
          <w:cols w:space="720"/>
          <w:docGrid w:linePitch="299"/>
        </w:sectPr>
      </w:pPr>
    </w:p>
    <w:p w:rsidR="00635C4D" w:rsidRPr="001A775E" w:rsidRDefault="00635C4D" w:rsidP="003968FA">
      <w:pPr>
        <w:overflowPunct/>
        <w:adjustRightInd/>
        <w:textAlignment w:val="auto"/>
      </w:pPr>
    </w:p>
    <w:p w:rsidR="00D038B2" w:rsidRPr="001A775E" w:rsidRDefault="00D038B2" w:rsidP="003968FA">
      <w:pPr>
        <w:overflowPunct/>
        <w:adjustRightInd/>
        <w:textAlignment w:val="auto"/>
      </w:pPr>
    </w:p>
    <w:p w:rsidR="00635C4D" w:rsidRPr="001A775E" w:rsidRDefault="002E0128" w:rsidP="00AA171A">
      <w:pPr>
        <w:jc w:val="center"/>
        <w:rPr>
          <w:b/>
          <w:sz w:val="28"/>
        </w:rPr>
      </w:pPr>
      <w:r w:rsidRPr="001A775E">
        <w:rPr>
          <w:b/>
          <w:sz w:val="28"/>
        </w:rPr>
        <w:t>PRAVILA U VEZI S</w:t>
      </w:r>
      <w:r w:rsidR="0014640B" w:rsidRPr="001A775E">
        <w:rPr>
          <w:b/>
          <w:sz w:val="28"/>
        </w:rPr>
        <w:br/>
        <w:t>EGSO-ovom NAGRADOM CIVILNOG DRUŠTVA ZA 2016.</w:t>
      </w:r>
    </w:p>
    <w:p w:rsidR="0089136A" w:rsidRPr="001A775E" w:rsidRDefault="004647D3" w:rsidP="003968FA">
      <w:pPr>
        <w:overflowPunct/>
        <w:adjustRightInd/>
        <w:jc w:val="center"/>
        <w:textAlignment w:val="auto"/>
        <w:rPr>
          <w:b/>
          <w:i/>
          <w:sz w:val="28"/>
        </w:rPr>
      </w:pPr>
      <w:r w:rsidRPr="001A775E">
        <w:rPr>
          <w:b/>
          <w:i/>
          <w:sz w:val="28"/>
        </w:rPr>
        <w:t>Nagrada za izvrsnost u inicijativama civilnog društva</w:t>
      </w:r>
    </w:p>
    <w:p w:rsidR="00765B2B" w:rsidRPr="001A775E" w:rsidRDefault="00765B2B" w:rsidP="003968FA">
      <w:pPr>
        <w:overflowPunct/>
        <w:adjustRightInd/>
        <w:jc w:val="center"/>
        <w:textAlignment w:val="auto"/>
        <w:rPr>
          <w:b/>
          <w:sz w:val="28"/>
        </w:rPr>
      </w:pPr>
      <w:r w:rsidRPr="001A775E">
        <w:rPr>
          <w:b/>
          <w:sz w:val="28"/>
        </w:rPr>
        <w:t>__________</w:t>
      </w:r>
    </w:p>
    <w:p w:rsidR="00842BE2" w:rsidRPr="001A775E" w:rsidRDefault="00842BE2" w:rsidP="003968FA">
      <w:pPr>
        <w:overflowPunct/>
        <w:adjustRightInd/>
        <w:textAlignment w:val="auto"/>
      </w:pPr>
    </w:p>
    <w:p w:rsidR="00A81EB4" w:rsidRPr="001A775E" w:rsidRDefault="00A81EB4" w:rsidP="003968FA">
      <w:pPr>
        <w:overflowPunct/>
        <w:adjustRightInd/>
        <w:textAlignment w:val="auto"/>
      </w:pPr>
    </w:p>
    <w:p w:rsidR="00827AA6" w:rsidRPr="001A775E" w:rsidRDefault="00524130" w:rsidP="003C2CAF">
      <w:pPr>
        <w:pStyle w:val="Naslov1"/>
        <w:keepNext/>
        <w:rPr>
          <w:b/>
        </w:rPr>
      </w:pPr>
      <w:r w:rsidRPr="001A775E">
        <w:rPr>
          <w:b/>
        </w:rPr>
        <w:t>Cilj i svrha Nagrade civilnog društva</w:t>
      </w:r>
    </w:p>
    <w:p w:rsidR="001022E3" w:rsidRPr="001A775E" w:rsidRDefault="001022E3" w:rsidP="003C2CAF">
      <w:pPr>
        <w:keepNext/>
        <w:overflowPunct/>
        <w:adjustRightInd/>
        <w:textAlignment w:val="auto"/>
      </w:pPr>
    </w:p>
    <w:p w:rsidR="001022E3" w:rsidRPr="001A775E" w:rsidRDefault="001022E3" w:rsidP="003968FA">
      <w:pPr>
        <w:overflowPunct/>
        <w:adjustRightInd/>
        <w:textAlignment w:val="auto"/>
      </w:pPr>
      <w:r w:rsidRPr="001A775E">
        <w:rPr>
          <w:b/>
        </w:rPr>
        <w:t xml:space="preserve">Cilj </w:t>
      </w:r>
      <w:r w:rsidRPr="001A775E">
        <w:t>nagrade, koja se dodjeljuje na godišnjoj razini, jest nagraditi i ohrabriti inicijative organizacija civilnog društva i/ili pojedince koji su zaslužni za znatan doprinos promicanju euro</w:t>
      </w:r>
      <w:r w:rsidR="002E0128" w:rsidRPr="001A775E">
        <w:t>pskog identiteta i integracije.</w:t>
      </w:r>
    </w:p>
    <w:p w:rsidR="001022E3" w:rsidRPr="001A775E" w:rsidRDefault="001022E3" w:rsidP="003968FA">
      <w:pPr>
        <w:overflowPunct/>
        <w:adjustRightInd/>
        <w:textAlignment w:val="auto"/>
      </w:pPr>
    </w:p>
    <w:p w:rsidR="001022E3" w:rsidRPr="001A775E" w:rsidRDefault="001022E3" w:rsidP="003968FA">
      <w:pPr>
        <w:overflowPunct/>
        <w:adjustRightInd/>
        <w:textAlignment w:val="auto"/>
      </w:pPr>
      <w:r w:rsidRPr="001A775E">
        <w:rPr>
          <w:b/>
        </w:rPr>
        <w:t xml:space="preserve">Svrha </w:t>
      </w:r>
      <w:r w:rsidRPr="001A775E">
        <w:t>nagrade je podići svijest o doprinosu koji organizacije civilnog društva i/ili pojedinci mogu imati u stvaranju europskog identiteta i građanstva na način koji podupire zajedničke vrijednosti koje služe kao potporanj europske integracije.</w:t>
      </w:r>
    </w:p>
    <w:p w:rsidR="001022E3" w:rsidRPr="001A775E" w:rsidRDefault="001022E3" w:rsidP="003968FA">
      <w:pPr>
        <w:overflowPunct/>
        <w:adjustRightInd/>
        <w:textAlignment w:val="auto"/>
      </w:pPr>
    </w:p>
    <w:p w:rsidR="00A203D1" w:rsidRPr="001A775E" w:rsidRDefault="001560F9" w:rsidP="003C2CAF">
      <w:pPr>
        <w:pStyle w:val="Naslov1"/>
        <w:keepNext/>
      </w:pPr>
      <w:r w:rsidRPr="001A775E">
        <w:rPr>
          <w:b/>
        </w:rPr>
        <w:t>Tema EGSO-ove Nagrade civilnog društva za 2016.: migranti</w:t>
      </w:r>
    </w:p>
    <w:p w:rsidR="00A203D1" w:rsidRPr="001A775E" w:rsidRDefault="00A203D1" w:rsidP="003C2CAF">
      <w:pPr>
        <w:keepNext/>
        <w:shd w:val="clear" w:color="auto" w:fill="FFFFFF"/>
        <w:overflowPunct/>
        <w:adjustRightInd/>
        <w:textAlignment w:val="auto"/>
      </w:pPr>
    </w:p>
    <w:p w:rsidR="00B256A3" w:rsidRPr="001A775E" w:rsidRDefault="00B256A3" w:rsidP="00295330">
      <w:pPr>
        <w:shd w:val="clear" w:color="auto" w:fill="FFFFFF"/>
        <w:overflowPunct/>
        <w:adjustRightInd/>
        <w:textAlignment w:val="auto"/>
      </w:pPr>
      <w:r w:rsidRPr="001A775E">
        <w:t>Sukobi u regijama koje graniče s Europom uzrokovali su dosad neviđeni priljev izbjeglica u Europu. Zajedno s osobama iz ratom pogođenih zemalja pristižu i osobe koje su htjele napustiti svoju zemlju iz ekonomskih i drugih razloga. EU i njegove države članice mahom su nepripremljene za golemi priljev izbjeglica s kojim se trenutačno suočavaju.</w:t>
      </w:r>
    </w:p>
    <w:p w:rsidR="000A57C6" w:rsidRPr="001A775E" w:rsidRDefault="000A57C6" w:rsidP="00295330">
      <w:pPr>
        <w:shd w:val="clear" w:color="auto" w:fill="FFFFFF"/>
        <w:overflowPunct/>
        <w:adjustRightInd/>
        <w:textAlignment w:val="auto"/>
      </w:pPr>
    </w:p>
    <w:p w:rsidR="00295330" w:rsidRPr="001A775E" w:rsidRDefault="00295330" w:rsidP="00295330">
      <w:pPr>
        <w:shd w:val="clear" w:color="auto" w:fill="FFFFFF"/>
        <w:overflowPunct/>
        <w:adjustRightInd/>
        <w:textAlignment w:val="auto"/>
      </w:pPr>
      <w:r w:rsidRPr="001A775E">
        <w:t>Oni koji ostaju u Europi – bez obzira na to otkud dolaze i jesu li izbjeglice u smislu Ženevske konvencije ili gospodarski migranti – suočeni su s brojnim izazovima koje donosi započinjanje</w:t>
      </w:r>
      <w:r w:rsidR="002E0128" w:rsidRPr="001A775E">
        <w:t xml:space="preserve"> novog života u stranoj zemlji.</w:t>
      </w:r>
    </w:p>
    <w:p w:rsidR="00B256A3" w:rsidRPr="001A775E" w:rsidRDefault="00B256A3" w:rsidP="00295330">
      <w:pPr>
        <w:shd w:val="clear" w:color="auto" w:fill="FFFFFF"/>
        <w:overflowPunct/>
        <w:adjustRightInd/>
        <w:textAlignment w:val="auto"/>
      </w:pPr>
    </w:p>
    <w:p w:rsidR="00295330" w:rsidRPr="001A775E" w:rsidRDefault="00295330" w:rsidP="00295330">
      <w:pPr>
        <w:shd w:val="clear" w:color="auto" w:fill="FFFFFF"/>
        <w:overflowPunct/>
        <w:adjustRightInd/>
        <w:textAlignment w:val="auto"/>
      </w:pPr>
      <w:r w:rsidRPr="001A775E">
        <w:t>Pored tih izazova, državljani trećih zemalja</w:t>
      </w:r>
      <w:r w:rsidRPr="001A775E">
        <w:rPr>
          <w:rStyle w:val="Referencafusnote"/>
        </w:rPr>
        <w:footnoteReference w:id="2"/>
      </w:r>
      <w:r w:rsidRPr="001A775E">
        <w:t xml:space="preserve"> u potrazi za boljim životom u Europi također moraju prevladavati kulturne i socio-ekonomske prepreke te se suočavaju s više predrasuda i problema prihvaćanja koje pogoršavaju gospodarska kriza i rast partikularizma i nacionalizma. Sve veća netolerancija i predrasude neprimjeren su odgovor za ljude suočene sa sukobima, progonom i siromaštvom i nespojivi su s euro</w:t>
      </w:r>
      <w:r w:rsidR="002E0128" w:rsidRPr="001A775E">
        <w:t>pskim vrijednostima i načelima.</w:t>
      </w:r>
    </w:p>
    <w:p w:rsidR="00295330" w:rsidRPr="001A775E" w:rsidRDefault="00295330" w:rsidP="00295330">
      <w:pPr>
        <w:shd w:val="clear" w:color="auto" w:fill="FFFFFF"/>
        <w:overflowPunct/>
        <w:adjustRightInd/>
        <w:textAlignment w:val="auto"/>
      </w:pPr>
    </w:p>
    <w:p w:rsidR="00295330" w:rsidRPr="001A775E" w:rsidRDefault="000A57C6" w:rsidP="00295330">
      <w:pPr>
        <w:shd w:val="clear" w:color="auto" w:fill="FFFFFF"/>
        <w:overflowPunct/>
        <w:adjustRightInd/>
        <w:textAlignment w:val="auto"/>
        <w:rPr>
          <w:bCs/>
        </w:rPr>
      </w:pPr>
      <w:r w:rsidRPr="001A775E">
        <w:t xml:space="preserve">Integracija migranata i izbjeglica izuzetno je velik izazov s kojim se moraju uhvatiti u koštac EU i države članice. Javne se vlasti za prihvat i integraciju državljana trećih zemalja u velikoj mjeri oslanjaju na organizacije civilnog društva, volontere i druge dionike na lokalnoj razini. Kao osjetljivoj skupini, </w:t>
      </w:r>
      <w:r w:rsidRPr="001A775E">
        <w:lastRenderedPageBreak/>
        <w:t>izbjeglicama je potrebna posebna skrb te treba osmisliti posebne mjere integracije koje će odgovarati njihovim potrebama i svojstvima.</w:t>
      </w:r>
    </w:p>
    <w:p w:rsidR="00295330" w:rsidRPr="001A775E" w:rsidRDefault="00295330" w:rsidP="00295330">
      <w:pPr>
        <w:shd w:val="clear" w:color="auto" w:fill="FFFFFF"/>
        <w:overflowPunct/>
        <w:adjustRightInd/>
        <w:textAlignment w:val="auto"/>
        <w:rPr>
          <w:bCs/>
        </w:rPr>
      </w:pPr>
    </w:p>
    <w:p w:rsidR="00650E6C" w:rsidRPr="001A775E" w:rsidRDefault="00650E6C">
      <w:pPr>
        <w:overflowPunct/>
        <w:adjustRightInd/>
        <w:textAlignment w:val="auto"/>
      </w:pPr>
      <w:r w:rsidRPr="001A775E">
        <w:t>EGSO je uvjeren da je integracija građana trećih zemalja apsolutno nužna za naša društva. Izostanak integracije može dovesti do paralelnih društava koja bi mogla narušiti stabilnost zemalja koje primaju izbjeglice. Stoga EGSO smatra da su troškovi neintegracije daleko veći od troškova integracije. Integracija mora biti povezana s vrijednostima i načelima sadržanima u Ugovoru, Povelji o temeljnim pravima i Europskoj</w:t>
      </w:r>
      <w:r w:rsidR="002E0128" w:rsidRPr="001A775E">
        <w:t xml:space="preserve"> konvenciji o ljudskim pravima.</w:t>
      </w:r>
    </w:p>
    <w:p w:rsidR="000A57C6" w:rsidRPr="001A775E" w:rsidRDefault="000A57C6">
      <w:pPr>
        <w:overflowPunct/>
        <w:adjustRightInd/>
        <w:textAlignment w:val="auto"/>
      </w:pPr>
    </w:p>
    <w:p w:rsidR="00295330" w:rsidRPr="001A775E" w:rsidRDefault="0094512A">
      <w:pPr>
        <w:overflowPunct/>
        <w:adjustRightInd/>
        <w:textAlignment w:val="auto"/>
        <w:rPr>
          <w:bCs/>
        </w:rPr>
      </w:pPr>
      <w:r w:rsidRPr="001A775E">
        <w:t>Budući da je integracija dvosmjerni proces u kojem ključnu ulogu imaju svi: socijalni partneri, lokalne vlasti i civilno društvo, EGSO svojom Nagradom civilnog društva za 2016. godinu želi nagraditi inicijative koje poduzimaju registrirane organizacije civilnog društva i/ili pojedinci čiji je cilj poboljšati život migranata i potaknuti</w:t>
      </w:r>
      <w:r w:rsidR="002E0128" w:rsidRPr="001A775E">
        <w:t xml:space="preserve"> njihovu integraciju u društvo.</w:t>
      </w:r>
    </w:p>
    <w:p w:rsidR="00295330" w:rsidRPr="001A775E" w:rsidRDefault="00295330" w:rsidP="00295330">
      <w:pPr>
        <w:overflowPunct/>
        <w:adjustRightInd/>
        <w:textAlignment w:val="auto"/>
        <w:rPr>
          <w:b/>
          <w:bCs/>
        </w:rPr>
      </w:pPr>
    </w:p>
    <w:p w:rsidR="00295330" w:rsidRPr="001A775E" w:rsidRDefault="00295330" w:rsidP="00295330">
      <w:pPr>
        <w:overflowPunct/>
        <w:adjustRightInd/>
        <w:textAlignment w:val="auto"/>
        <w:rPr>
          <w:bCs/>
        </w:rPr>
      </w:pPr>
      <w:r w:rsidRPr="001A775E">
        <w:t>Tema ovogodišnje nagrade usko je povezana s radom Europskog migracijskog foruma, platforme civilnog društva koju su zajednički organizirali Europska komisija i EGSO, u sklopu kojeg organizacije i europske institucije raspravljaju o izazovima i prioritetima koji se, između ostalog, odnose na integraciju državljana trećih zemalja u EU. Specijalizirane internetske stranice EU-a (</w:t>
      </w:r>
      <w:hyperlink r:id="rId15">
        <w:r w:rsidRPr="001A775E">
          <w:rPr>
            <w:rStyle w:val="Hiperveza"/>
          </w:rPr>
          <w:t>www.integration.eu</w:t>
        </w:r>
      </w:hyperlink>
      <w:r w:rsidRPr="001A775E">
        <w:t>) posvećene su politikama i pr</w:t>
      </w:r>
      <w:r w:rsidR="002E0128" w:rsidRPr="001A775E">
        <w:t>aksama na području integracija.</w:t>
      </w:r>
    </w:p>
    <w:p w:rsidR="000936DF" w:rsidRPr="001A775E" w:rsidRDefault="000936DF" w:rsidP="00295330">
      <w:pPr>
        <w:overflowPunct/>
        <w:adjustRightInd/>
        <w:textAlignment w:val="auto"/>
        <w:rPr>
          <w:bCs/>
        </w:rPr>
      </w:pPr>
    </w:p>
    <w:p w:rsidR="001316DB" w:rsidRPr="001A775E" w:rsidRDefault="001316DB" w:rsidP="003C2CAF">
      <w:pPr>
        <w:pStyle w:val="Naslov1"/>
        <w:keepNext/>
        <w:rPr>
          <w:b/>
        </w:rPr>
      </w:pPr>
      <w:r w:rsidRPr="001A775E">
        <w:rPr>
          <w:b/>
        </w:rPr>
        <w:t>Tko se može prijaviti</w:t>
      </w:r>
    </w:p>
    <w:p w:rsidR="003F4014" w:rsidRPr="001A775E" w:rsidRDefault="003F4014" w:rsidP="003C2CAF">
      <w:pPr>
        <w:keepNext/>
      </w:pPr>
    </w:p>
    <w:p w:rsidR="001A40F2" w:rsidRPr="001A775E" w:rsidRDefault="009D425A" w:rsidP="003C2CAF">
      <w:pPr>
        <w:pStyle w:val="Naslov2"/>
        <w:keepNext/>
        <w:rPr>
          <w:b/>
        </w:rPr>
      </w:pPr>
      <w:r w:rsidRPr="001A775E">
        <w:rPr>
          <w:b/>
        </w:rPr>
        <w:t>Kandidati koji se mogu prijaviti</w:t>
      </w:r>
    </w:p>
    <w:p w:rsidR="00322F79" w:rsidRPr="001A775E" w:rsidRDefault="00322F79" w:rsidP="00E20721">
      <w:pPr>
        <w:keepNext/>
        <w:overflowPunct/>
        <w:adjustRightInd/>
        <w:textAlignment w:val="auto"/>
      </w:pPr>
    </w:p>
    <w:p w:rsidR="009A6B29" w:rsidRPr="001A775E" w:rsidRDefault="00A203D1" w:rsidP="009A6B29">
      <w:pPr>
        <w:keepNext/>
        <w:overflowPunct/>
        <w:adjustRightInd/>
        <w:textAlignment w:val="auto"/>
      </w:pPr>
      <w:r w:rsidRPr="001A775E">
        <w:t xml:space="preserve">Za EGSO-ovu Nagradu civilnog društva mogu se prijaviti organizacije civilnog društva službeno registrirane u Europskoj uniji koje djeluju na lokalnoj, nacionalnoj, regionalnoj ili europskoj razini. Mogu </w:t>
      </w:r>
      <w:r w:rsidR="002E0128" w:rsidRPr="001A775E">
        <w:t>se prijaviti i pojedinci.</w:t>
      </w:r>
    </w:p>
    <w:p w:rsidR="00322F79" w:rsidRPr="001A775E" w:rsidRDefault="00322F79" w:rsidP="003968FA">
      <w:pPr>
        <w:overflowPunct/>
        <w:adjustRightInd/>
        <w:textAlignment w:val="auto"/>
      </w:pPr>
    </w:p>
    <w:p w:rsidR="002E6FFB" w:rsidRPr="001A775E" w:rsidRDefault="0016720C" w:rsidP="003968FA">
      <w:pPr>
        <w:overflowPunct/>
        <w:adjustRightInd/>
        <w:textAlignment w:val="auto"/>
        <w:rPr>
          <w:spacing w:val="-3"/>
        </w:rPr>
      </w:pPr>
      <w:r w:rsidRPr="001A775E">
        <w:t>Organizacije civilnog društva nedržavne su organizacije koje djeluju na privatnu inicijativu i aktivno sudjeluju u javnom životu na temelju svojih interesa, koristeći vlastito specifično znanje, sposobnosti i područje djelovanja. Djeluju autonomno, a članstvo podrazumijeva da obični građani dobrovoljno preuzimaju obveze sudjelovanja u radu i aktivnostima tih organizacija.</w:t>
      </w:r>
    </w:p>
    <w:p w:rsidR="00AB709C" w:rsidRPr="001A775E" w:rsidRDefault="00AB709C" w:rsidP="003968FA">
      <w:pPr>
        <w:overflowPunct/>
        <w:adjustRightInd/>
        <w:textAlignment w:val="auto"/>
        <w:rPr>
          <w:spacing w:val="-3"/>
        </w:rPr>
      </w:pPr>
    </w:p>
    <w:p w:rsidR="00AB709C" w:rsidRPr="001A775E" w:rsidRDefault="00AB709C" w:rsidP="003968FA">
      <w:pPr>
        <w:overflowPunct/>
        <w:adjustRightInd/>
        <w:textAlignment w:val="auto"/>
        <w:rPr>
          <w:spacing w:val="-3"/>
        </w:rPr>
      </w:pPr>
      <w:r w:rsidRPr="001A775E">
        <w:t>Ta definicija uključuje: tzv. aktere na tržištu rada, tj. socijalne partnere; organizacije koje predstavljaju socijalne i gospodarske aktere koji nisu socijalni partneri u strogom smislu riječi; nevladine organizacije koje okupljaju ljude oko zajedničkog cilja, poput ekoloških organizacija, organizacija za ljudska prava, udruga potrošača, dobrotvornih organizacija, organizacija za obrazovanje i obuku itd.; organizacije u lokalnoj zajednici (tj. organizacije osnovane na lokalnoj razini koje se bave ciljevima usmjerenima na svoje članove), npr. organizacije mladih, obiteljske udruge i sve organizacije kroz koje građani sudjeluju u lokalnom i mjesnom životu; vjerske zajednice.</w:t>
      </w:r>
      <w:r w:rsidRPr="001A775E">
        <w:rPr>
          <w:rStyle w:val="Referencafusnote"/>
          <w:spacing w:val="-3"/>
        </w:rPr>
        <w:footnoteReference w:id="3"/>
      </w:r>
    </w:p>
    <w:p w:rsidR="002E6FFB" w:rsidRPr="001A775E" w:rsidRDefault="002E6FFB" w:rsidP="003968FA">
      <w:pPr>
        <w:overflowPunct/>
        <w:adjustRightInd/>
        <w:textAlignment w:val="auto"/>
        <w:rPr>
          <w:spacing w:val="-3"/>
        </w:rPr>
      </w:pPr>
    </w:p>
    <w:p w:rsidR="0016720C" w:rsidRPr="001A775E" w:rsidRDefault="0016720C" w:rsidP="003968FA">
      <w:pPr>
        <w:overflowPunct/>
        <w:adjustRightInd/>
        <w:textAlignment w:val="auto"/>
        <w:rPr>
          <w:spacing w:val="-3"/>
        </w:rPr>
      </w:pPr>
      <w:r w:rsidRPr="001A775E">
        <w:t>Ta definicija isključuje tijela i ustroje uspostavljene zakonodavnim ili uredbenim aktima u kojima je članstvo djelomično ili u potpunosti obavezno.</w:t>
      </w:r>
    </w:p>
    <w:p w:rsidR="00A203D1" w:rsidRPr="001A775E" w:rsidRDefault="00A203D1" w:rsidP="003968FA">
      <w:pPr>
        <w:overflowPunct/>
        <w:adjustRightInd/>
        <w:textAlignment w:val="auto"/>
        <w:rPr>
          <w:spacing w:val="-3"/>
        </w:rPr>
      </w:pPr>
    </w:p>
    <w:p w:rsidR="00432387" w:rsidRPr="001A775E" w:rsidRDefault="00D27E15" w:rsidP="003968FA">
      <w:pPr>
        <w:overflowPunct/>
        <w:adjustRightInd/>
        <w:textAlignment w:val="auto"/>
        <w:rPr>
          <w:spacing w:val="-3"/>
        </w:rPr>
      </w:pPr>
      <w:r w:rsidRPr="001A775E">
        <w:t>Pojedinci su fizičke osobe. Prijaviti se mogu i državljani trećih zemalja pod uvjetom da zakonito prebivaju na teritoriju EU-a. Članovi EGSO-a, delegati CCMI-ja, osoblje EGSO-a i članovi Odbora za ocjenjivanje i Povjerenstva za odabir dobitnika ne mogu se prijaviti.</w:t>
      </w:r>
    </w:p>
    <w:p w:rsidR="00432387" w:rsidRPr="001A775E" w:rsidRDefault="00432387" w:rsidP="003968FA">
      <w:pPr>
        <w:overflowPunct/>
        <w:adjustRightInd/>
        <w:textAlignment w:val="auto"/>
        <w:rPr>
          <w:spacing w:val="-3"/>
        </w:rPr>
      </w:pPr>
    </w:p>
    <w:p w:rsidR="00EA3021" w:rsidRPr="001A775E" w:rsidRDefault="00EA3021" w:rsidP="00777B72">
      <w:pPr>
        <w:pStyle w:val="Naslov2"/>
        <w:keepNext/>
        <w:rPr>
          <w:b/>
        </w:rPr>
      </w:pPr>
      <w:r w:rsidRPr="001A775E">
        <w:rPr>
          <w:b/>
        </w:rPr>
        <w:t>Inicijative koje se mogu prijaviti</w:t>
      </w:r>
    </w:p>
    <w:p w:rsidR="00EA3021" w:rsidRPr="001A775E" w:rsidRDefault="00EA3021" w:rsidP="00777B72">
      <w:pPr>
        <w:keepNext/>
        <w:shd w:val="clear" w:color="auto" w:fill="FFFFFF"/>
        <w:overflowPunct/>
        <w:adjustRightInd/>
        <w:ind w:right="147"/>
        <w:textAlignment w:val="auto"/>
      </w:pPr>
    </w:p>
    <w:p w:rsidR="009A7082" w:rsidRPr="001A775E" w:rsidRDefault="009A7082" w:rsidP="00EA3021">
      <w:pPr>
        <w:overflowPunct/>
        <w:adjustRightInd/>
        <w:textAlignment w:val="auto"/>
      </w:pPr>
      <w:r w:rsidRPr="001A775E">
        <w:t>Civilno društvo igra ključnu ulogu u rješavanju pitanja migracijske krize i, općenitije govoreći, državljana trećih zemalja. Njegovi akteri migrantima mogu pri dolasku osigurati ključnu pomoć pružajući im nužne početne informacije. Civilno društvo može reagirati i na razini izravnih međuljudskih odnosa, što je presudno u svim fazama prihvata i udomaćivanja izbjeglica. Štoviše, civilno društvo potencijalno ima još i važniju ulogu kad se radi o dugoročnom naporu potrebnom za integraciju državljana trećih zemalja u europsko društvo.</w:t>
      </w:r>
    </w:p>
    <w:p w:rsidR="009A7082" w:rsidRPr="001A775E" w:rsidRDefault="009A7082" w:rsidP="00EA3021">
      <w:pPr>
        <w:overflowPunct/>
        <w:adjustRightInd/>
        <w:textAlignment w:val="auto"/>
      </w:pPr>
    </w:p>
    <w:p w:rsidR="00EA3021" w:rsidRPr="001A775E" w:rsidRDefault="00513789">
      <w:pPr>
        <w:overflowPunct/>
        <w:adjustRightInd/>
        <w:textAlignment w:val="auto"/>
      </w:pPr>
      <w:r w:rsidRPr="001A775E">
        <w:t>U tom kontekstu (potvrđenom iskustvom koje je EGSO stekao na terenu tijekom svojih posjeta u 11 država članica i Turskoj od prosinca 2015. do ožujka 2016.) konkretan cilj nagrade za 2016. godinu jest nagraditi inicijative koje su već provedene ili još uvijek traju i koje ispunjavaju barem jedan od sljedećih uvjeta:</w:t>
      </w:r>
    </w:p>
    <w:p w:rsidR="009A7082" w:rsidRPr="001A775E" w:rsidRDefault="009A7082" w:rsidP="00EA3021">
      <w:pPr>
        <w:overflowPunct/>
        <w:adjustRightInd/>
        <w:textAlignment w:val="auto"/>
      </w:pPr>
    </w:p>
    <w:p w:rsidR="00513789" w:rsidRPr="001A775E" w:rsidRDefault="00DA66E5" w:rsidP="00BE51C9">
      <w:pPr>
        <w:numPr>
          <w:ilvl w:val="0"/>
          <w:numId w:val="35"/>
        </w:numPr>
        <w:ind w:left="357" w:hanging="357"/>
        <w:rPr>
          <w:bCs/>
          <w:szCs w:val="22"/>
        </w:rPr>
      </w:pPr>
      <w:r w:rsidRPr="001A775E">
        <w:t>pružaju prvi prihvat i neposrednu pomoć migrantima i izbjeglicama;</w:t>
      </w:r>
    </w:p>
    <w:p w:rsidR="006B623F" w:rsidRPr="001A775E" w:rsidRDefault="006B623F" w:rsidP="00BE51C9">
      <w:pPr>
        <w:numPr>
          <w:ilvl w:val="0"/>
          <w:numId w:val="35"/>
        </w:numPr>
        <w:ind w:left="357" w:hanging="357"/>
        <w:rPr>
          <w:bCs/>
          <w:szCs w:val="22"/>
        </w:rPr>
      </w:pPr>
      <w:r w:rsidRPr="001A775E">
        <w:t>pružaju društvenu podršku i osiguravaju smještaj i zdravstvenu skrb drž</w:t>
      </w:r>
      <w:r w:rsidR="002E0128" w:rsidRPr="001A775E">
        <w:t>avljanima trećih zemalja;</w:t>
      </w:r>
    </w:p>
    <w:p w:rsidR="006B623F" w:rsidRPr="001A775E" w:rsidRDefault="006B623F" w:rsidP="00BE51C9">
      <w:pPr>
        <w:numPr>
          <w:ilvl w:val="0"/>
          <w:numId w:val="35"/>
        </w:numPr>
        <w:ind w:left="357" w:hanging="357"/>
        <w:rPr>
          <w:bCs/>
          <w:szCs w:val="22"/>
        </w:rPr>
      </w:pPr>
      <w:r w:rsidRPr="001A775E">
        <w:t>pružaju praktičnu podršku i savjete u pogledu administrativnih postupaka i usluga dostupnih u državi domaćinu te pomažu državljanima trećih zemalja da premoste praktične prepreke povezane s pristupom stanovanju, zdravstvenim uslugama, obrazovanju, zapošljavanju, javnim uslugama itd.;</w:t>
      </w:r>
    </w:p>
    <w:p w:rsidR="00295330" w:rsidRPr="001A775E" w:rsidRDefault="00295330" w:rsidP="00BE51C9">
      <w:pPr>
        <w:numPr>
          <w:ilvl w:val="0"/>
          <w:numId w:val="35"/>
        </w:numPr>
        <w:ind w:left="357" w:hanging="357"/>
        <w:rPr>
          <w:bCs/>
          <w:szCs w:val="22"/>
        </w:rPr>
      </w:pPr>
      <w:r w:rsidRPr="001A775E">
        <w:t>bore se protiv ksenofobije, rasizma, diskriminacije i predrasuda pre</w:t>
      </w:r>
      <w:r w:rsidR="002E0128" w:rsidRPr="001A775E">
        <w:t>ma državljanima trećih zemalja,</w:t>
      </w:r>
    </w:p>
    <w:p w:rsidR="00295330" w:rsidRPr="001A775E" w:rsidRDefault="00295330" w:rsidP="00BE51C9">
      <w:pPr>
        <w:numPr>
          <w:ilvl w:val="0"/>
          <w:numId w:val="35"/>
        </w:numPr>
        <w:ind w:left="357" w:hanging="357"/>
        <w:rPr>
          <w:bCs/>
          <w:szCs w:val="22"/>
        </w:rPr>
      </w:pPr>
      <w:r w:rsidRPr="001A775E">
        <w:t>bore se protiv izrabljivanja i promiču poštivanje ljudskih prava državljana trećih zemalja;</w:t>
      </w:r>
    </w:p>
    <w:p w:rsidR="00295330" w:rsidRPr="001A775E" w:rsidRDefault="00295330" w:rsidP="00BE51C9">
      <w:pPr>
        <w:numPr>
          <w:ilvl w:val="0"/>
          <w:numId w:val="35"/>
        </w:numPr>
        <w:ind w:left="357" w:hanging="357"/>
        <w:rPr>
          <w:bCs/>
          <w:szCs w:val="22"/>
        </w:rPr>
      </w:pPr>
      <w:r w:rsidRPr="001A775E">
        <w:t>podižu svijest o pravima i obvezama državljana trećih zemalja;</w:t>
      </w:r>
    </w:p>
    <w:p w:rsidR="00295330" w:rsidRPr="001A775E" w:rsidRDefault="00295330" w:rsidP="00BE51C9">
      <w:pPr>
        <w:numPr>
          <w:ilvl w:val="0"/>
          <w:numId w:val="35"/>
        </w:numPr>
        <w:ind w:left="357" w:hanging="357"/>
      </w:pPr>
      <w:r w:rsidRPr="001A775E">
        <w:t>podižu svijest u zajednicama koje prihvaćaju migrante – uključujući lokalne vlasti i pružatelje usluga – o stvarnosti s kojom se suočavaju državljani trećih zemalja; rade na postizanju kulturnog i društvenog konsenzusa o važnosti i korisnosti ulaganja u integraciju imigranata u europsko društvo i tržište rada; pomažu uvidjeti pozitivan doprinos koji državljani trećih zemalja mogu ostvariti u zajednicama koje ih primaju; promiču toleranciju; unapređuju percepciju i prihvaćanje državljana trećih zemalja u zajednicama koje ih prim</w:t>
      </w:r>
      <w:r w:rsidR="002E0128" w:rsidRPr="001A775E">
        <w:t>aju i njihovu sliku u medijima;</w:t>
      </w:r>
    </w:p>
    <w:p w:rsidR="00295330" w:rsidRPr="001A775E" w:rsidRDefault="00295330" w:rsidP="00BE51C9">
      <w:pPr>
        <w:numPr>
          <w:ilvl w:val="0"/>
          <w:numId w:val="35"/>
        </w:numPr>
        <w:ind w:left="357" w:hanging="357"/>
        <w:rPr>
          <w:bCs/>
          <w:szCs w:val="22"/>
        </w:rPr>
      </w:pPr>
      <w:r w:rsidRPr="001A775E">
        <w:rPr>
          <w:rStyle w:val="Naglaeno"/>
          <w:b w:val="0"/>
        </w:rPr>
        <w:t>potiču zauzimanje otvorenih stavova i međusobno upoznavanje između državljana trećih zemalja i zajednica koje ih primaju,</w:t>
      </w:r>
    </w:p>
    <w:p w:rsidR="00295330" w:rsidRPr="001A775E" w:rsidRDefault="00295330" w:rsidP="00BE51C9">
      <w:pPr>
        <w:numPr>
          <w:ilvl w:val="0"/>
          <w:numId w:val="35"/>
        </w:numPr>
        <w:ind w:left="357" w:hanging="357"/>
        <w:rPr>
          <w:bCs/>
          <w:szCs w:val="22"/>
        </w:rPr>
      </w:pPr>
      <w:r w:rsidRPr="001A775E">
        <w:t>na razne načine potiču pravedno postupanje prema državljanima trećih zemalja na radnom mjestu i pružanje jednakih mogućnosti, što uključuje podizanje svijesti među poslodavcima i rješavanje pitanja zapošljavanja državljana trećih zemalja;</w:t>
      </w:r>
    </w:p>
    <w:p w:rsidR="000C6F94" w:rsidRPr="001A775E" w:rsidRDefault="00295330" w:rsidP="00BE51C9">
      <w:pPr>
        <w:numPr>
          <w:ilvl w:val="0"/>
          <w:numId w:val="35"/>
        </w:numPr>
        <w:ind w:left="357" w:hanging="357"/>
        <w:rPr>
          <w:bCs/>
          <w:szCs w:val="22"/>
        </w:rPr>
      </w:pPr>
      <w:r w:rsidRPr="001A775E">
        <w:t xml:space="preserve">olakšavaju socijalnu uključenost državljana trećih zemalja i potiču njihovo osnaživanje i sudjelovanje u društvenom, gospodarskom, političkom i kulturnom životu države koja ih je primila; </w:t>
      </w:r>
      <w:r w:rsidRPr="001A775E">
        <w:lastRenderedPageBreak/>
        <w:t>surađuju s javnim tijelima vlasti kako bi ubrzali proces uključivanja (npr. u pogledu brzog utvrđivanja i klasifikacije potvrda, vještina i kvalifikacija);</w:t>
      </w:r>
    </w:p>
    <w:p w:rsidR="00DA66E5" w:rsidRPr="001A775E" w:rsidRDefault="00295330" w:rsidP="00BE51C9">
      <w:pPr>
        <w:numPr>
          <w:ilvl w:val="0"/>
          <w:numId w:val="35"/>
        </w:numPr>
        <w:ind w:left="357" w:hanging="357"/>
        <w:rPr>
          <w:bCs/>
          <w:szCs w:val="22"/>
        </w:rPr>
      </w:pPr>
      <w:r w:rsidRPr="001A775E">
        <w:t>organiziraju obuku za državljane trećih zemalja, uključujući: jezičnu obuku ili aktivnosti namijenjene učenju jezika države primateljice; strukovno osposobljavanje; prilagođenu obuku koja u obzir uzima kulturno, obrazovno i socio-ekonomsko iskustvo državljana trećih zemalja i situaciju na tržištu rada države primateljice; obuku čiji je cilj da djeci državljana trećih zemalja pomogne da što prije počnu pohađati školu zajedno s lokalnom djecom; tečajeve kulturne orijentacije; obuku kojom se državljani trećih zemalja upoznaju s temeljnim vrijednostima, pravima i obvezama države koja ih prima;</w:t>
      </w:r>
    </w:p>
    <w:p w:rsidR="00295330" w:rsidRPr="001A775E" w:rsidRDefault="00295330" w:rsidP="00BE51C9">
      <w:pPr>
        <w:numPr>
          <w:ilvl w:val="0"/>
          <w:numId w:val="35"/>
        </w:numPr>
        <w:ind w:left="357" w:hanging="357"/>
        <w:rPr>
          <w:bCs/>
          <w:szCs w:val="22"/>
        </w:rPr>
      </w:pPr>
      <w:r w:rsidRPr="001A775E">
        <w:t>organiziraju obuku za zajednice koje primaju migrante, posebice o međuk</w:t>
      </w:r>
      <w:r w:rsidR="002E0128" w:rsidRPr="001A775E">
        <w:t>ulturnim i međuvjerskim temama;</w:t>
      </w:r>
    </w:p>
    <w:p w:rsidR="00E25689" w:rsidRPr="001A775E" w:rsidRDefault="00E25689" w:rsidP="00E25689">
      <w:pPr>
        <w:numPr>
          <w:ilvl w:val="0"/>
          <w:numId w:val="35"/>
        </w:numPr>
        <w:ind w:left="357" w:hanging="357"/>
        <w:rPr>
          <w:bCs/>
          <w:szCs w:val="22"/>
        </w:rPr>
      </w:pPr>
      <w:r w:rsidRPr="001A775E">
        <w:t>podižu svijest potencijalnih migranata o pravnim uvjetima koje treba ispuniti za dobivanje azila u državama članicama EU-a, a u njihovim državama porijekla oblikuju realističniju predodžbu o životu u Europi;</w:t>
      </w:r>
    </w:p>
    <w:p w:rsidR="000C6F94" w:rsidRPr="001A775E" w:rsidRDefault="00295330" w:rsidP="000C6F94">
      <w:pPr>
        <w:numPr>
          <w:ilvl w:val="0"/>
          <w:numId w:val="35"/>
        </w:numPr>
        <w:ind w:left="357" w:hanging="357"/>
        <w:rPr>
          <w:bCs/>
          <w:szCs w:val="22"/>
        </w:rPr>
      </w:pPr>
      <w:r w:rsidRPr="001A775E">
        <w:t>podižu svijest, razmjenjuju informacije i šire najbolje prakse za integraciju i uključe</w:t>
      </w:r>
      <w:r w:rsidR="002E0128" w:rsidRPr="001A775E">
        <w:t>nost državljana trećih zemalja,</w:t>
      </w:r>
    </w:p>
    <w:p w:rsidR="001316DB" w:rsidRPr="001A775E" w:rsidRDefault="001316DB" w:rsidP="003721AE"/>
    <w:p w:rsidR="003721AE" w:rsidRPr="001A775E" w:rsidRDefault="004D6B6F" w:rsidP="00777B72">
      <w:pPr>
        <w:pStyle w:val="Naslov1"/>
        <w:keepNext/>
        <w:rPr>
          <w:b/>
        </w:rPr>
      </w:pPr>
      <w:r w:rsidRPr="001A775E">
        <w:rPr>
          <w:b/>
        </w:rPr>
        <w:t>Postupak prijave i rok</w:t>
      </w:r>
    </w:p>
    <w:p w:rsidR="009A6B29" w:rsidRPr="001A775E" w:rsidRDefault="009A6B29" w:rsidP="00777B72">
      <w:pPr>
        <w:keepNext/>
        <w:overflowPunct/>
        <w:adjustRightInd/>
        <w:textAlignment w:val="auto"/>
        <w:rPr>
          <w:b/>
        </w:rPr>
      </w:pPr>
    </w:p>
    <w:p w:rsidR="00600A31" w:rsidRPr="001A775E" w:rsidRDefault="004D6B6F" w:rsidP="005C5A63">
      <w:pPr>
        <w:overflowPunct/>
        <w:adjustRightInd/>
        <w:textAlignment w:val="auto"/>
      </w:pPr>
      <w:r w:rsidRPr="001A775E">
        <w:t>Za nagradu se prijavljujete ispunjavanjem priloženog obrasca (Dodatak 1.).</w:t>
      </w:r>
    </w:p>
    <w:p w:rsidR="00965D99" w:rsidRPr="001A775E" w:rsidRDefault="00717CCC" w:rsidP="005C5A63">
      <w:pPr>
        <w:overflowPunct/>
        <w:adjustRightInd/>
        <w:textAlignment w:val="auto"/>
      </w:pPr>
      <w:r w:rsidRPr="001A775E">
        <w:t xml:space="preserve"> </w:t>
      </w:r>
    </w:p>
    <w:p w:rsidR="00717CCC" w:rsidRPr="001A775E" w:rsidRDefault="00717CCC" w:rsidP="003968FA">
      <w:pPr>
        <w:overflowPunct/>
        <w:adjustRightInd/>
        <w:textAlignment w:val="auto"/>
      </w:pPr>
      <w:r w:rsidRPr="001A775E">
        <w:t>Obrazac za prijavu mora sadržavati sve informacije koje Povjerenstvo za odabir dobitnika treba kako bi:</w:t>
      </w:r>
    </w:p>
    <w:p w:rsidR="00717CCC" w:rsidRPr="001A775E" w:rsidRDefault="00717CCC" w:rsidP="003968FA">
      <w:pPr>
        <w:overflowPunct/>
        <w:adjustRightInd/>
        <w:textAlignment w:val="auto"/>
      </w:pPr>
    </w:p>
    <w:p w:rsidR="00616EDD" w:rsidRPr="001A775E" w:rsidRDefault="00635C4D" w:rsidP="00E20721">
      <w:pPr>
        <w:numPr>
          <w:ilvl w:val="0"/>
          <w:numId w:val="8"/>
        </w:numPr>
        <w:tabs>
          <w:tab w:val="clear" w:pos="0"/>
        </w:tabs>
        <w:overflowPunct/>
        <w:adjustRightInd/>
        <w:textAlignment w:val="auto"/>
      </w:pPr>
      <w:r w:rsidRPr="001A775E">
        <w:t xml:space="preserve">ustanovilo da li organizacije civilnog društva ili pojedinci ispunjavaju formalne kriterije za prijavu; </w:t>
      </w:r>
    </w:p>
    <w:p w:rsidR="00635C4D" w:rsidRPr="001A775E" w:rsidRDefault="00616EDD" w:rsidP="00E20721">
      <w:pPr>
        <w:numPr>
          <w:ilvl w:val="0"/>
          <w:numId w:val="8"/>
        </w:numPr>
        <w:tabs>
          <w:tab w:val="clear" w:pos="0"/>
        </w:tabs>
        <w:overflowPunct/>
        <w:adjustRightInd/>
        <w:textAlignment w:val="auto"/>
      </w:pPr>
      <w:r w:rsidRPr="001A775E">
        <w:t>ustanovilo da li organizacije civilnog društva ili pojedinci ispunj</w:t>
      </w:r>
      <w:r w:rsidR="002E0128" w:rsidRPr="001A775E">
        <w:t>avaju kriterije za isključenje;</w:t>
      </w:r>
    </w:p>
    <w:p w:rsidR="00BD260C" w:rsidRPr="001A775E" w:rsidRDefault="00BD260C" w:rsidP="00E20721">
      <w:pPr>
        <w:numPr>
          <w:ilvl w:val="0"/>
          <w:numId w:val="8"/>
        </w:numPr>
        <w:tabs>
          <w:tab w:val="clear" w:pos="0"/>
        </w:tabs>
        <w:overflowPunct/>
        <w:adjustRightInd/>
        <w:textAlignment w:val="auto"/>
      </w:pPr>
      <w:r w:rsidRPr="001A775E">
        <w:t>ustanovilo da li organizacija civilnog društva ili pojedinci prihvaćaju odredbe koje se tiču odgovornosti, provjera</w:t>
      </w:r>
      <w:r w:rsidR="002E0128" w:rsidRPr="001A775E">
        <w:t>, revizija i mjerodavnog prava;</w:t>
      </w:r>
    </w:p>
    <w:p w:rsidR="00635C4D" w:rsidRPr="001A775E" w:rsidRDefault="00635C4D" w:rsidP="00E20721">
      <w:pPr>
        <w:numPr>
          <w:ilvl w:val="0"/>
          <w:numId w:val="9"/>
        </w:numPr>
        <w:tabs>
          <w:tab w:val="clear" w:pos="0"/>
        </w:tabs>
        <w:overflowPunct/>
        <w:adjustRightInd/>
        <w:textAlignment w:val="auto"/>
      </w:pPr>
      <w:r w:rsidRPr="001A775E">
        <w:t xml:space="preserve">ocijenilo stvarne zasluge svakog kandidata u odnosu na kriterije </w:t>
      </w:r>
      <w:r w:rsidR="002E0128" w:rsidRPr="001A775E">
        <w:t>za dodjelu nagrade.</w:t>
      </w:r>
    </w:p>
    <w:p w:rsidR="00635C4D" w:rsidRPr="001A775E" w:rsidRDefault="00635C4D" w:rsidP="003968FA">
      <w:pPr>
        <w:overflowPunct/>
        <w:adjustRightInd/>
        <w:textAlignment w:val="auto"/>
      </w:pPr>
    </w:p>
    <w:p w:rsidR="0014640B" w:rsidRPr="001A775E" w:rsidRDefault="0034187E" w:rsidP="005C5A63">
      <w:pPr>
        <w:overflowPunct/>
        <w:adjustRightInd/>
        <w:textAlignment w:val="auto"/>
        <w:outlineLvl w:val="0"/>
      </w:pPr>
      <w:r w:rsidRPr="001A775E">
        <w:t>U tu svrhu, svaka će prijava sadržavati ispunjenu i potpisanu časnu izjavu o kriterijima za isključenje i kriterijima prihvatljivosti (Dodatak 2.).</w:t>
      </w:r>
    </w:p>
    <w:p w:rsidR="00D96EE4" w:rsidRPr="001A775E" w:rsidRDefault="00D96EE4" w:rsidP="005C5A63">
      <w:pPr>
        <w:overflowPunct/>
        <w:adjustRightInd/>
        <w:textAlignment w:val="auto"/>
        <w:outlineLvl w:val="0"/>
      </w:pPr>
    </w:p>
    <w:p w:rsidR="007D72DB" w:rsidRPr="001A775E" w:rsidRDefault="0014640B" w:rsidP="007D72DB">
      <w:pPr>
        <w:outlineLvl w:val="0"/>
      </w:pPr>
      <w:r w:rsidRPr="001A775E">
        <w:lastRenderedPageBreak/>
        <w:t xml:space="preserve">Prije dodjele nagrada od kandidata će se tražiti da pošalju ispunjeni i potpisani obrazac za pravnu osobu i obrazac za financijsku identifikaciju, zajedno s odgovarajućim popratnim dokumentima. Formulari su </w:t>
      </w:r>
      <w:r w:rsidR="002E0128" w:rsidRPr="001A775E">
        <w:t>dostupni na sljedećim adresama:</w:t>
      </w:r>
    </w:p>
    <w:p w:rsidR="007D72DB" w:rsidRPr="001A775E" w:rsidRDefault="00A36D07" w:rsidP="007D72DB">
      <w:pPr>
        <w:outlineLvl w:val="0"/>
      </w:pPr>
      <w:hyperlink r:id="rId16">
        <w:r w:rsidR="00EF6687" w:rsidRPr="001A775E">
          <w:rPr>
            <w:rStyle w:val="Hiperveza"/>
          </w:rPr>
          <w:t>http://ec.europa.eu/budget/contracts_grants/info_contracts/legal_entities/legal_entities_en.cfm</w:t>
        </w:r>
      </w:hyperlink>
    </w:p>
    <w:p w:rsidR="0014640B" w:rsidRPr="001A775E" w:rsidRDefault="007D72DB" w:rsidP="003968FA">
      <w:pPr>
        <w:outlineLvl w:val="0"/>
      </w:pPr>
      <w:r w:rsidRPr="001A775E">
        <w:t xml:space="preserve">i </w:t>
      </w:r>
    </w:p>
    <w:p w:rsidR="0014640B" w:rsidRPr="001A775E" w:rsidRDefault="00A36D07" w:rsidP="003968FA">
      <w:pPr>
        <w:outlineLvl w:val="0"/>
      </w:pPr>
      <w:hyperlink r:id="rId17">
        <w:r w:rsidR="00EF6687" w:rsidRPr="001A775E">
          <w:rPr>
            <w:rStyle w:val="Hiperveza"/>
          </w:rPr>
          <w:t>http://ec.europa.eu/budget/contracts_grants/info_contracts/financial_id/financial_id_en.cfm</w:t>
        </w:r>
      </w:hyperlink>
      <w:r w:rsidR="00EF6687" w:rsidRPr="001A775E">
        <w:t>.</w:t>
      </w:r>
    </w:p>
    <w:p w:rsidR="0014640B" w:rsidRPr="001A775E" w:rsidRDefault="0014640B" w:rsidP="003968FA">
      <w:pPr>
        <w:overflowPunct/>
        <w:adjustRightInd/>
        <w:textAlignment w:val="auto"/>
      </w:pPr>
    </w:p>
    <w:p w:rsidR="0034187E" w:rsidRPr="001A775E" w:rsidRDefault="00470714" w:rsidP="0034187E">
      <w:pPr>
        <w:overflowPunct/>
        <w:adjustRightInd/>
        <w:textAlignment w:val="auto"/>
      </w:pPr>
      <w:r w:rsidRPr="001A775E">
        <w:t>Zahtjevi se podnose na jednom od službenih jezika Europske unije. Zbog lakšeg ocjenjivanja, treba ih, po mogućnosti, poslati na engleskom jeziku.</w:t>
      </w:r>
    </w:p>
    <w:p w:rsidR="00470714" w:rsidRPr="001A775E" w:rsidRDefault="00470714" w:rsidP="0034187E">
      <w:pPr>
        <w:overflowPunct/>
        <w:adjustRightInd/>
        <w:textAlignment w:val="auto"/>
      </w:pPr>
    </w:p>
    <w:p w:rsidR="00CE246A" w:rsidRPr="001A775E" w:rsidRDefault="009377B2" w:rsidP="00CE246A">
      <w:pPr>
        <w:overflowPunct/>
        <w:adjustRightInd/>
        <w:textAlignment w:val="auto"/>
      </w:pPr>
      <w:r w:rsidRPr="001A775E">
        <w:t>Podnošenjem ponude kandidat prihvaća sve uvjete navedene u dokumentaciji natječaja i prema potrebi se odriče svojih općih ili posebnih uvjeta.</w:t>
      </w:r>
    </w:p>
    <w:p w:rsidR="00CE246A" w:rsidRPr="001A775E" w:rsidRDefault="00CE246A" w:rsidP="0034187E">
      <w:pPr>
        <w:overflowPunct/>
        <w:adjustRightInd/>
        <w:textAlignment w:val="auto"/>
      </w:pPr>
    </w:p>
    <w:p w:rsidR="00C23186" w:rsidRPr="001A775E" w:rsidRDefault="00C23186" w:rsidP="00C23186">
      <w:pPr>
        <w:overflowPunct/>
        <w:adjustRightInd/>
        <w:textAlignment w:val="auto"/>
      </w:pPr>
      <w:r w:rsidRPr="001A775E">
        <w:t>Propisno popunjen i potpisan obrazac za prijavu i časnu izjavu treba poslati tajništvu EGSO-a elektroničkom poštom na sljedeću adresu:</w:t>
      </w:r>
    </w:p>
    <w:p w:rsidR="00C23186" w:rsidRPr="001A775E" w:rsidRDefault="00C23186" w:rsidP="00C23186">
      <w:pPr>
        <w:overflowPunct/>
        <w:adjustRightInd/>
        <w:textAlignment w:val="auto"/>
      </w:pPr>
    </w:p>
    <w:p w:rsidR="00C23186" w:rsidRPr="001A775E" w:rsidRDefault="00A36D07" w:rsidP="00C23186">
      <w:pPr>
        <w:overflowPunct/>
        <w:adjustRightInd/>
        <w:jc w:val="center"/>
        <w:textAlignment w:val="auto"/>
      </w:pPr>
      <w:hyperlink r:id="rId18">
        <w:r w:rsidR="00EF6687" w:rsidRPr="001A775E">
          <w:rPr>
            <w:rStyle w:val="Hiperveza"/>
          </w:rPr>
          <w:t>civilsocietyprize@eesc.europa.eu</w:t>
        </w:r>
      </w:hyperlink>
    </w:p>
    <w:p w:rsidR="00C23186" w:rsidRPr="001A775E" w:rsidRDefault="00C23186" w:rsidP="00C23186">
      <w:pPr>
        <w:overflowPunct/>
        <w:adjustRightInd/>
        <w:textAlignment w:val="auto"/>
      </w:pPr>
    </w:p>
    <w:p w:rsidR="003A12AC" w:rsidRPr="001A775E" w:rsidRDefault="003A12AC" w:rsidP="00C23186">
      <w:pPr>
        <w:overflowPunct/>
        <w:adjustRightInd/>
        <w:textAlignment w:val="auto"/>
      </w:pPr>
      <w:r w:rsidRPr="001A775E">
        <w:t xml:space="preserve">Krajnji rok za slanje prijava je </w:t>
      </w:r>
      <w:r w:rsidRPr="001A775E">
        <w:rPr>
          <w:b/>
        </w:rPr>
        <w:t>9. rujna, 2016. u 23:59 sati (SEV).</w:t>
      </w:r>
    </w:p>
    <w:p w:rsidR="0043292F" w:rsidRPr="001A775E" w:rsidRDefault="0043292F" w:rsidP="00B41C65">
      <w:pPr>
        <w:overflowPunct/>
        <w:adjustRightInd/>
        <w:textAlignment w:val="auto"/>
      </w:pPr>
    </w:p>
    <w:p w:rsidR="00B41C65" w:rsidRPr="001A775E" w:rsidRDefault="00B41C65" w:rsidP="00B41C65">
      <w:pPr>
        <w:overflowPunct/>
        <w:adjustRightInd/>
        <w:textAlignment w:val="auto"/>
      </w:pPr>
      <w:r w:rsidRPr="001A775E">
        <w:t>Kandidati podnose samo jednu prijavu. Trošak prijavljivanja na natječaj snose kandidati i neće biti nadoknađen.</w:t>
      </w:r>
    </w:p>
    <w:p w:rsidR="009A6B29" w:rsidRPr="001A775E" w:rsidRDefault="009A6B29" w:rsidP="009A6B29">
      <w:pPr>
        <w:overflowPunct/>
        <w:adjustRightInd/>
        <w:textAlignment w:val="auto"/>
      </w:pPr>
    </w:p>
    <w:p w:rsidR="00470714" w:rsidRPr="001A775E" w:rsidRDefault="009A6B29" w:rsidP="00470714">
      <w:pPr>
        <w:overflowPunct/>
        <w:adjustRightInd/>
        <w:textAlignment w:val="auto"/>
      </w:pPr>
      <w:r w:rsidRPr="001A775E">
        <w:t>Potvrdu o primitku prijave kandidat</w:t>
      </w:r>
      <w:r w:rsidR="002E0128" w:rsidRPr="001A775E">
        <w:t>i primaju elektroničkom poštom.</w:t>
      </w:r>
    </w:p>
    <w:p w:rsidR="00CE246A" w:rsidRPr="001A775E" w:rsidRDefault="00CE246A" w:rsidP="00470714">
      <w:pPr>
        <w:overflowPunct/>
        <w:adjustRightInd/>
        <w:textAlignment w:val="auto"/>
      </w:pPr>
    </w:p>
    <w:p w:rsidR="0014640B" w:rsidRPr="001A775E" w:rsidRDefault="002D5147" w:rsidP="00777B72">
      <w:pPr>
        <w:pStyle w:val="Naslov1"/>
        <w:keepNext/>
        <w:rPr>
          <w:b/>
        </w:rPr>
      </w:pPr>
      <w:r w:rsidRPr="001A775E">
        <w:rPr>
          <w:b/>
        </w:rPr>
        <w:t>Ocjenjivanje i dodjela</w:t>
      </w:r>
    </w:p>
    <w:p w:rsidR="003F4014" w:rsidRPr="001A775E" w:rsidRDefault="003F4014" w:rsidP="00777B72">
      <w:pPr>
        <w:keepNext/>
      </w:pPr>
    </w:p>
    <w:p w:rsidR="0014640B" w:rsidRPr="001A775E" w:rsidRDefault="00F5681D" w:rsidP="00777B72">
      <w:pPr>
        <w:pStyle w:val="Naslov2"/>
        <w:keepNext/>
        <w:rPr>
          <w:b/>
        </w:rPr>
      </w:pPr>
      <w:r w:rsidRPr="001A775E">
        <w:rPr>
          <w:b/>
        </w:rPr>
        <w:t>Postupak ocjenjivanja</w:t>
      </w:r>
    </w:p>
    <w:p w:rsidR="00F5681D" w:rsidRPr="001A775E" w:rsidRDefault="00F5681D" w:rsidP="00777B72">
      <w:pPr>
        <w:keepNext/>
        <w:overflowPunct/>
        <w:adjustRightInd/>
        <w:textAlignment w:val="auto"/>
      </w:pPr>
    </w:p>
    <w:p w:rsidR="006962E8" w:rsidRPr="001A775E" w:rsidRDefault="006962E8" w:rsidP="00BE51C9">
      <w:pPr>
        <w:overflowPunct/>
        <w:adjustRightInd/>
        <w:textAlignment w:val="auto"/>
      </w:pPr>
      <w:r w:rsidRPr="001A775E">
        <w:t xml:space="preserve">Ocjenjivanje kandidata temelji se isključivo na informacijama navedenima u podnesenoj prijavi. Odvija se u pet faza: </w:t>
      </w:r>
    </w:p>
    <w:p w:rsidR="006962E8" w:rsidRPr="001A775E" w:rsidRDefault="006962E8" w:rsidP="00BE51C9">
      <w:pPr>
        <w:overflowPunct/>
        <w:adjustRightInd/>
        <w:textAlignment w:val="auto"/>
      </w:pPr>
    </w:p>
    <w:p w:rsidR="00AB60DC" w:rsidRPr="001A775E" w:rsidRDefault="006962E8" w:rsidP="00BE51C9">
      <w:pPr>
        <w:overflowPunct/>
        <w:adjustRightInd/>
        <w:textAlignment w:val="auto"/>
      </w:pPr>
      <w:r w:rsidRPr="001A775E">
        <w:t>(1)</w:t>
      </w:r>
      <w:r w:rsidRPr="001A775E">
        <w:tab/>
        <w:t xml:space="preserve">Provjera prihvatljivosti kandidata; </w:t>
      </w:r>
    </w:p>
    <w:p w:rsidR="00305D2D" w:rsidRPr="001A775E" w:rsidRDefault="00AB60DC" w:rsidP="00BE51C9">
      <w:pPr>
        <w:overflowPunct/>
        <w:adjustRightInd/>
        <w:textAlignment w:val="auto"/>
      </w:pPr>
      <w:r w:rsidRPr="001A775E">
        <w:t>(2)</w:t>
      </w:r>
      <w:r w:rsidRPr="001A775E">
        <w:tab/>
        <w:t>Provjera prihvatljivosti inicijativa predloženih za nagradu;</w:t>
      </w:r>
    </w:p>
    <w:p w:rsidR="00305D2D" w:rsidRPr="001A775E" w:rsidRDefault="00F168E7" w:rsidP="00BE51C9">
      <w:pPr>
        <w:overflowPunct/>
        <w:adjustRightInd/>
        <w:textAlignment w:val="auto"/>
      </w:pPr>
      <w:r w:rsidRPr="001A775E">
        <w:t xml:space="preserve">(3) </w:t>
      </w:r>
      <w:r w:rsidRPr="001A775E">
        <w:tab/>
        <w:t>Provjera odsustva kriterija za isključenje kandidata;</w:t>
      </w:r>
    </w:p>
    <w:p w:rsidR="006962E8" w:rsidRPr="001A775E" w:rsidRDefault="006962E8" w:rsidP="00BE51C9">
      <w:pPr>
        <w:overflowPunct/>
        <w:adjustRightInd/>
        <w:ind w:left="720" w:hanging="720"/>
        <w:textAlignment w:val="auto"/>
      </w:pPr>
      <w:r w:rsidRPr="001A775E">
        <w:t>(4)</w:t>
      </w:r>
      <w:r w:rsidRPr="001A775E">
        <w:tab/>
        <w:t xml:space="preserve">Ocjenjivanje kvalitete inicijativa predloženih za nagradu na temelju kriterija za dodjeljivanje; </w:t>
      </w:r>
    </w:p>
    <w:p w:rsidR="006962E8" w:rsidRPr="001A775E" w:rsidRDefault="006962E8" w:rsidP="00BE51C9">
      <w:pPr>
        <w:overflowPunct/>
        <w:adjustRightInd/>
        <w:textAlignment w:val="auto"/>
      </w:pPr>
      <w:r w:rsidRPr="001A775E">
        <w:t>(5)</w:t>
      </w:r>
      <w:r w:rsidRPr="001A775E">
        <w:tab/>
        <w:t>Konačna ocjena i odabir pobjednika.</w:t>
      </w:r>
    </w:p>
    <w:p w:rsidR="006962E8" w:rsidRPr="001A775E" w:rsidRDefault="006962E8" w:rsidP="00BE51C9">
      <w:pPr>
        <w:overflowPunct/>
        <w:adjustRightInd/>
        <w:textAlignment w:val="auto"/>
      </w:pPr>
    </w:p>
    <w:p w:rsidR="006962E8" w:rsidRPr="001A775E" w:rsidRDefault="007A4561" w:rsidP="00BE51C9">
      <w:pPr>
        <w:overflowPunct/>
        <w:adjustRightInd/>
        <w:textAlignment w:val="auto"/>
      </w:pPr>
      <w:r w:rsidRPr="001A775E">
        <w:t>Prijave se ocjenjuju gore navedenim redom. Samo se kandidati koji ispunjavaju zahtjeve jedne faze razmatraju u sljedećoj fazi. Nakon prve četiri faze ocjenjivanja kandidati ne dobivaju povratne informacije. Svi kandidati obavještavaju se o rezultatima nakon konačne faze ocjenjivanja (br. 5), okvirno krajem studenog 2016.</w:t>
      </w:r>
    </w:p>
    <w:p w:rsidR="006962E8" w:rsidRPr="001A775E" w:rsidRDefault="006962E8" w:rsidP="00BE51C9">
      <w:pPr>
        <w:overflowPunct/>
        <w:adjustRightInd/>
        <w:textAlignment w:val="auto"/>
      </w:pPr>
    </w:p>
    <w:p w:rsidR="00F5681D" w:rsidRPr="001A775E" w:rsidRDefault="00F5681D" w:rsidP="003F4014">
      <w:pPr>
        <w:pStyle w:val="Naslov3"/>
        <w:keepNext/>
        <w:rPr>
          <w:b/>
        </w:rPr>
      </w:pPr>
      <w:r w:rsidRPr="001A775E">
        <w:rPr>
          <w:b/>
        </w:rPr>
        <w:lastRenderedPageBreak/>
        <w:t>1. faza: Provjera prihvatljivosti kandidata</w:t>
      </w:r>
    </w:p>
    <w:p w:rsidR="00F5681D" w:rsidRPr="001A775E" w:rsidRDefault="00F5681D" w:rsidP="003F4014">
      <w:pPr>
        <w:keepNext/>
        <w:overflowPunct/>
        <w:adjustRightInd/>
        <w:textAlignment w:val="auto"/>
      </w:pPr>
    </w:p>
    <w:p w:rsidR="00F168E7" w:rsidRPr="001A775E" w:rsidRDefault="00F168E7" w:rsidP="00BE51C9">
      <w:pPr>
        <w:overflowPunct/>
        <w:adjustRightInd/>
        <w:textAlignment w:val="auto"/>
      </w:pPr>
      <w:r w:rsidRPr="001A775E">
        <w:t>Ovu fazu ocjen</w:t>
      </w:r>
      <w:r w:rsidR="002E0128" w:rsidRPr="001A775E">
        <w:t>jivanja obavlja osoblje EGSO-a.</w:t>
      </w:r>
    </w:p>
    <w:p w:rsidR="00F168E7" w:rsidRPr="001A775E" w:rsidRDefault="00F168E7" w:rsidP="00BE51C9">
      <w:pPr>
        <w:overflowPunct/>
        <w:adjustRightInd/>
        <w:textAlignment w:val="auto"/>
      </w:pPr>
    </w:p>
    <w:p w:rsidR="00F168E7" w:rsidRPr="001A775E" w:rsidRDefault="00EA3021" w:rsidP="00BE51C9">
      <w:pPr>
        <w:overflowPunct/>
        <w:adjustRightInd/>
        <w:textAlignment w:val="auto"/>
      </w:pPr>
      <w:r w:rsidRPr="001A775E">
        <w:t>Da bi bili prihvatljivi, kandidati moraju z</w:t>
      </w:r>
      <w:r w:rsidR="002E0128" w:rsidRPr="001A775E">
        <w:t>adovoljiti uvjete iz točke 3.1.</w:t>
      </w:r>
    </w:p>
    <w:p w:rsidR="00D96EE4" w:rsidRPr="001A775E" w:rsidRDefault="00D96EE4" w:rsidP="00BE51C9">
      <w:pPr>
        <w:overflowPunct/>
        <w:adjustRightInd/>
        <w:textAlignment w:val="auto"/>
      </w:pPr>
    </w:p>
    <w:p w:rsidR="00D96EE4" w:rsidRPr="001A775E" w:rsidRDefault="00D96EE4" w:rsidP="00D96EE4">
      <w:pPr>
        <w:overflowPunct/>
        <w:adjustRightInd/>
        <w:textAlignment w:val="auto"/>
      </w:pPr>
      <w:r w:rsidRPr="001A775E">
        <w:t>Da bi dokazali svoju prihvatljivost, svi kandidati moraju dostaviti časnu izjavu (Dodatak 2.) koju je potpisao i datirao ovlašteni predstavnik. Ta izjava dio je izjave koja se koristi za kriterije isključivanja (vidi točku 5.1.3). Stoga svaki kandidat treba dostaviti samo jednu izjavu koja pokriva oba aspekta.</w:t>
      </w:r>
    </w:p>
    <w:p w:rsidR="00D96EE4" w:rsidRPr="001A775E" w:rsidRDefault="00D96EE4" w:rsidP="00D96EE4">
      <w:pPr>
        <w:overflowPunct/>
        <w:adjustRightInd/>
        <w:textAlignment w:val="auto"/>
      </w:pPr>
    </w:p>
    <w:p w:rsidR="00D96EE4" w:rsidRPr="001A775E" w:rsidRDefault="00D96EE4" w:rsidP="005C5A63">
      <w:pPr>
        <w:overflowPunct/>
        <w:adjustRightInd/>
        <w:textAlignment w:val="auto"/>
        <w:rPr>
          <w:u w:val="single"/>
        </w:rPr>
      </w:pPr>
      <w:r w:rsidRPr="001A775E">
        <w:t>EGSO prihvatljivost kandidata ocjenjuje na temelju časne izjave. Od uspješnih (imenovanih) kandidata će tražiti da dostave ispunjen i potpisan obrazac za pravnu osobu i popratne dokaze (vidi točku 4.).</w:t>
      </w:r>
    </w:p>
    <w:p w:rsidR="00D96EE4" w:rsidRPr="001A775E" w:rsidRDefault="00D96EE4" w:rsidP="00D96EE4">
      <w:pPr>
        <w:overflowPunct/>
        <w:adjustRightInd/>
        <w:textAlignment w:val="auto"/>
        <w:rPr>
          <w:u w:val="single"/>
        </w:rPr>
      </w:pPr>
    </w:p>
    <w:p w:rsidR="00D96EE4" w:rsidRPr="001A775E" w:rsidRDefault="00D96EE4" w:rsidP="00D96EE4">
      <w:pPr>
        <w:overflowPunct/>
        <w:adjustRightInd/>
        <w:textAlignment w:val="auto"/>
      </w:pPr>
      <w:r w:rsidRPr="001A775E">
        <w:t>EGSO zadržava pravo da od svakog kandidata u bilo kojem trenutku tijekom postupka ocjenjivanja zatraži gore spomenuti obrazac i popratne dokaze. U tom slučaju kandidat mora bez odlaganja dostaviti obrazac i popratne dokaze. Ako obrazac i popratni dokazi nisu dostavljeni na vrijeme, EGSO prijavu može odbaciti.</w:t>
      </w:r>
    </w:p>
    <w:p w:rsidR="00F168E7" w:rsidRPr="001A775E" w:rsidRDefault="00F168E7" w:rsidP="00BE51C9">
      <w:pPr>
        <w:overflowPunct/>
        <w:adjustRightInd/>
        <w:textAlignment w:val="auto"/>
      </w:pPr>
    </w:p>
    <w:p w:rsidR="007A4561" w:rsidRPr="001A775E" w:rsidRDefault="007A4561" w:rsidP="003F4014">
      <w:pPr>
        <w:pStyle w:val="Naslov3"/>
        <w:keepNext/>
        <w:rPr>
          <w:b/>
        </w:rPr>
      </w:pPr>
      <w:r w:rsidRPr="001A775E">
        <w:rPr>
          <w:b/>
        </w:rPr>
        <w:t>2. faza: Provjera prihvatljivosti inicijativa</w:t>
      </w:r>
    </w:p>
    <w:p w:rsidR="007A4561" w:rsidRPr="001A775E" w:rsidRDefault="007A4561" w:rsidP="003F4014">
      <w:pPr>
        <w:keepNext/>
        <w:overflowPunct/>
        <w:adjustRightInd/>
        <w:textAlignment w:val="auto"/>
      </w:pPr>
    </w:p>
    <w:p w:rsidR="007A4561" w:rsidRPr="001A775E" w:rsidRDefault="007A4561" w:rsidP="007A4561">
      <w:pPr>
        <w:overflowPunct/>
        <w:adjustRightInd/>
        <w:textAlignment w:val="auto"/>
      </w:pPr>
      <w:r w:rsidRPr="001A775E">
        <w:t>Ovu fazu ocjen</w:t>
      </w:r>
      <w:r w:rsidR="002E0128" w:rsidRPr="001A775E">
        <w:t>jivanja obavlja osoblje EGSO-a.</w:t>
      </w:r>
    </w:p>
    <w:p w:rsidR="007A4561" w:rsidRPr="001A775E" w:rsidRDefault="007A4561" w:rsidP="007A4561">
      <w:pPr>
        <w:overflowPunct/>
        <w:adjustRightInd/>
        <w:textAlignment w:val="auto"/>
      </w:pPr>
    </w:p>
    <w:p w:rsidR="00F5681D" w:rsidRPr="001A775E" w:rsidRDefault="00EA3021" w:rsidP="00BE51C9">
      <w:pPr>
        <w:overflowPunct/>
        <w:adjustRightInd/>
        <w:textAlignment w:val="auto"/>
      </w:pPr>
      <w:r w:rsidRPr="001A775E">
        <w:t>Prihvatljivost incijativa predloženih za nagradu provjerava se na temelju obrasca za prijavu (Dodatak 1.). Da bi bile prihvatljive, inicijative predložene za nagradu moraju zadovoljiti uvjete iz točke 3.2. Druge aktivnosti kojima se kandidat bavi ne uzimaju se u obzir.</w:t>
      </w:r>
    </w:p>
    <w:p w:rsidR="00F5681D" w:rsidRPr="001A775E" w:rsidRDefault="00F5681D" w:rsidP="00BE51C9">
      <w:pPr>
        <w:overflowPunct/>
        <w:adjustRightInd/>
        <w:textAlignment w:val="auto"/>
      </w:pPr>
    </w:p>
    <w:p w:rsidR="00F168E7" w:rsidRPr="001A775E" w:rsidRDefault="00F5681D" w:rsidP="003F4014">
      <w:pPr>
        <w:pStyle w:val="Naslov3"/>
        <w:keepNext/>
        <w:rPr>
          <w:b/>
        </w:rPr>
      </w:pPr>
      <w:r w:rsidRPr="001A775E">
        <w:rPr>
          <w:b/>
        </w:rPr>
        <w:t>3. faza: provjeravanje odsustva kriterija za isključenje</w:t>
      </w:r>
    </w:p>
    <w:p w:rsidR="00F168E7" w:rsidRPr="001A775E" w:rsidRDefault="00F168E7" w:rsidP="003F4014">
      <w:pPr>
        <w:keepNext/>
      </w:pPr>
    </w:p>
    <w:p w:rsidR="00F168E7" w:rsidRPr="001A775E" w:rsidRDefault="00DA6B8D" w:rsidP="00BE51C9">
      <w:r w:rsidRPr="001A775E">
        <w:t>Ovu fazu ocjenjivanja obavlja osoblje EGSO-a.</w:t>
      </w:r>
    </w:p>
    <w:p w:rsidR="00F168E7" w:rsidRPr="001A775E" w:rsidRDefault="00F168E7" w:rsidP="00BE51C9"/>
    <w:p w:rsidR="00F168E7" w:rsidRPr="001A775E" w:rsidRDefault="00F168E7" w:rsidP="00BE51C9">
      <w:r w:rsidRPr="001A775E">
        <w:t>Svi kandidati moraju priložiti časnu izjavu (Dodatak 2.) koju potpisuje i datira ovlašteni zastupnik i u kojoj navode da nisu ni u jednoj od navedenih situacija za isključivanje.</w:t>
      </w:r>
    </w:p>
    <w:p w:rsidR="00F168E7" w:rsidRPr="001A775E" w:rsidRDefault="00F168E7" w:rsidP="00BE51C9"/>
    <w:p w:rsidR="00F168E7" w:rsidRPr="001A775E" w:rsidRDefault="00F168E7">
      <w:pPr>
        <w:rPr>
          <w:szCs w:val="22"/>
        </w:rPr>
      </w:pPr>
      <w:r w:rsidRPr="001A775E">
        <w:t>EGSO zadržava pravo provjere jesu li uspješni (nominirani) kandidati u nekoj od navedenih situacija za isključivanje. U tu svrhu može zatražiti da mu se dostave popratni dokumenti navedeni u časnoj izjavi. U tom slučaju kandidat tražene dokumente mora dostaviti u roku koji odredi EGSO. Ako traženi dokumenti nisu dostavljeni na vrijeme, EGSO prijavu može odbaciti.</w:t>
      </w:r>
    </w:p>
    <w:p w:rsidR="00D1569E" w:rsidRPr="001A775E" w:rsidRDefault="00D1569E">
      <w:pPr>
        <w:rPr>
          <w:szCs w:val="22"/>
        </w:rPr>
      </w:pPr>
    </w:p>
    <w:p w:rsidR="00B70DEF" w:rsidRPr="001A775E" w:rsidRDefault="00B70DEF" w:rsidP="00012163">
      <w:pPr>
        <w:overflowPunct/>
        <w:autoSpaceDE/>
        <w:autoSpaceDN/>
        <w:adjustRightInd/>
        <w:textAlignment w:val="auto"/>
        <w:rPr>
          <w:szCs w:val="22"/>
        </w:rPr>
      </w:pPr>
      <w:r w:rsidRPr="001A775E">
        <w:t>Kandidat ne mora dostaviti posebni dokument ako EGSO ima besplatan pristup traženom dokumentu u nacio</w:t>
      </w:r>
      <w:r w:rsidR="002E0128" w:rsidRPr="001A775E">
        <w:t>nalnoj bazi podataka.</w:t>
      </w:r>
    </w:p>
    <w:p w:rsidR="00B70DEF" w:rsidRPr="001A775E" w:rsidRDefault="00B70DEF"/>
    <w:p w:rsidR="00F5681D" w:rsidRPr="001A775E" w:rsidRDefault="002E0128" w:rsidP="003F4014">
      <w:pPr>
        <w:pStyle w:val="Naslov3"/>
        <w:keepNext/>
        <w:rPr>
          <w:b/>
        </w:rPr>
      </w:pPr>
      <w:r w:rsidRPr="001A775E">
        <w:rPr>
          <w:b/>
        </w:rPr>
        <w:lastRenderedPageBreak/>
        <w:t>4. faza: ocjenjivanje kvalitete</w:t>
      </w:r>
    </w:p>
    <w:p w:rsidR="00F5681D" w:rsidRPr="001A775E" w:rsidRDefault="00F5681D" w:rsidP="003F4014">
      <w:pPr>
        <w:keepNext/>
        <w:overflowPunct/>
        <w:adjustRightInd/>
        <w:textAlignment w:val="auto"/>
      </w:pPr>
    </w:p>
    <w:p w:rsidR="001D220D" w:rsidRPr="001A775E" w:rsidRDefault="0014640B" w:rsidP="00BE51C9">
      <w:pPr>
        <w:overflowPunct/>
        <w:adjustRightInd/>
        <w:textAlignment w:val="auto"/>
      </w:pPr>
      <w:r w:rsidRPr="001A775E">
        <w:t>Kvalitetu prihvatljivih prijava ocjenjuje odbor za ocjenjivanje koji se sastoji od četiri ocjenjivača: tri člana EGSO-a i jednog vanjskog stručnjaka. Svaka od tri skupine EGSO-a (poslodavci, radnici, razni interes</w:t>
      </w:r>
      <w:r w:rsidR="002E0128" w:rsidRPr="001A775E">
        <w:t>i) predlaže jednog ocjenjivača.</w:t>
      </w:r>
    </w:p>
    <w:p w:rsidR="00F5681D" w:rsidRPr="001A775E" w:rsidRDefault="00F5681D" w:rsidP="00BE51C9">
      <w:pPr>
        <w:overflowPunct/>
        <w:adjustRightInd/>
        <w:textAlignment w:val="auto"/>
      </w:pPr>
    </w:p>
    <w:p w:rsidR="00B30A3A" w:rsidRPr="001A775E" w:rsidRDefault="001D220D" w:rsidP="00B30A3A">
      <w:pPr>
        <w:rPr>
          <w:color w:val="000000"/>
          <w:szCs w:val="22"/>
        </w:rPr>
      </w:pPr>
      <w:r w:rsidRPr="001A775E">
        <w:t>Odbor za ocjenjivanje ocjenjuje kvalitetu prijava na temelju dolje navedenih kriterija za dodjeljivanje. Ocjenjivači u obzir uzimaju samo inicijative predložene za nagradu, a ne druge aktivnosti kandidata.</w:t>
      </w:r>
      <w:r w:rsidRPr="001A775E">
        <w:rPr>
          <w:color w:val="000000"/>
        </w:rPr>
        <w:t xml:space="preserve"> Ne postoji najniži prag pojedinih kriterija. Međutim, kandidati koji ne dobiju najmanje 50 % od maksimalnog ukupnog broja bodova bit će eliminirani.</w:t>
      </w:r>
    </w:p>
    <w:p w:rsidR="00B30A3A" w:rsidRPr="001A775E" w:rsidRDefault="00B30A3A" w:rsidP="00B30A3A">
      <w:pPr>
        <w:rPr>
          <w:color w:val="00000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331"/>
      </w:tblGrid>
      <w:tr w:rsidR="00B30A3A" w:rsidRPr="001A775E" w:rsidTr="00156708">
        <w:trPr>
          <w:trHeight w:val="567"/>
        </w:trPr>
        <w:tc>
          <w:tcPr>
            <w:tcW w:w="3739" w:type="pct"/>
            <w:shd w:val="clear" w:color="auto" w:fill="D9D9D9"/>
            <w:vAlign w:val="center"/>
          </w:tcPr>
          <w:p w:rsidR="00B30A3A" w:rsidRPr="001A775E" w:rsidRDefault="008526EC">
            <w:pPr>
              <w:overflowPunct/>
              <w:ind w:left="221"/>
              <w:jc w:val="left"/>
              <w:textAlignment w:val="auto"/>
              <w:rPr>
                <w:b/>
                <w:szCs w:val="22"/>
              </w:rPr>
            </w:pPr>
            <w:r w:rsidRPr="001A775E">
              <w:rPr>
                <w:b/>
              </w:rPr>
              <w:t xml:space="preserve">Kriteriji za dodjelu nagrade </w:t>
            </w:r>
          </w:p>
        </w:tc>
        <w:tc>
          <w:tcPr>
            <w:tcW w:w="1261" w:type="pct"/>
            <w:shd w:val="clear" w:color="auto" w:fill="D9D9D9"/>
            <w:vAlign w:val="center"/>
          </w:tcPr>
          <w:p w:rsidR="00B30A3A" w:rsidRPr="001A775E" w:rsidRDefault="002D5147">
            <w:pPr>
              <w:overflowPunct/>
              <w:ind w:left="28"/>
              <w:jc w:val="center"/>
              <w:textAlignment w:val="auto"/>
              <w:rPr>
                <w:rFonts w:eastAsia="PMingLiU"/>
                <w:b/>
                <w:bCs/>
                <w:szCs w:val="22"/>
              </w:rPr>
            </w:pPr>
            <w:r w:rsidRPr="001A775E">
              <w:rPr>
                <w:b/>
              </w:rPr>
              <w:t>Bodovi</w:t>
            </w:r>
          </w:p>
        </w:tc>
      </w:tr>
      <w:tr w:rsidR="006D633D" w:rsidRPr="001A775E" w:rsidTr="00156708">
        <w:trPr>
          <w:trHeight w:val="567"/>
        </w:trPr>
        <w:tc>
          <w:tcPr>
            <w:tcW w:w="3739" w:type="pct"/>
            <w:shd w:val="clear" w:color="auto" w:fill="auto"/>
            <w:vAlign w:val="center"/>
          </w:tcPr>
          <w:p w:rsidR="006D633D" w:rsidRPr="001A775E" w:rsidRDefault="006D633D" w:rsidP="00775478">
            <w:pPr>
              <w:overflowPunct/>
              <w:ind w:left="221"/>
              <w:textAlignment w:val="auto"/>
              <w:rPr>
                <w:b/>
                <w:szCs w:val="22"/>
              </w:rPr>
            </w:pPr>
            <w:r w:rsidRPr="001A775E">
              <w:rPr>
                <w:b/>
              </w:rPr>
              <w:t>1. kriterij – Održivost</w:t>
            </w:r>
          </w:p>
          <w:p w:rsidR="006D633D" w:rsidRPr="001A775E" w:rsidRDefault="006D633D" w:rsidP="00B30A3A">
            <w:pPr>
              <w:overflowPunct/>
              <w:ind w:left="221"/>
              <w:textAlignment w:val="auto"/>
              <w:rPr>
                <w:b/>
                <w:szCs w:val="22"/>
              </w:rPr>
            </w:pPr>
            <w:r w:rsidRPr="001A775E">
              <w:t xml:space="preserve">Ovaj kriterij služi za ocjenjivanje potencijala predložene inicijative za dugoročno djelovanje i inspiriranje drugih u Europi. Drugim riječima može li se ona primijeniti ili prilagoditi za istu kategoriju korisnika ili neku drugu kategoriju korisnika na nekom drugom mjestu u istoj ili drugoj državi članici EU-a. </w:t>
            </w:r>
          </w:p>
        </w:tc>
        <w:tc>
          <w:tcPr>
            <w:tcW w:w="1261" w:type="pct"/>
            <w:shd w:val="clear" w:color="auto" w:fill="auto"/>
            <w:vAlign w:val="center"/>
          </w:tcPr>
          <w:p w:rsidR="006D633D" w:rsidRPr="001A775E" w:rsidDel="006D633D" w:rsidRDefault="006D633D">
            <w:pPr>
              <w:overflowPunct/>
              <w:ind w:left="28"/>
              <w:jc w:val="center"/>
              <w:textAlignment w:val="auto"/>
              <w:rPr>
                <w:rFonts w:eastAsia="PMingLiU"/>
                <w:b/>
                <w:bCs/>
                <w:szCs w:val="22"/>
              </w:rPr>
            </w:pPr>
            <w:r w:rsidRPr="001A775E">
              <w:rPr>
                <w:b/>
              </w:rPr>
              <w:t>35 bodova</w:t>
            </w:r>
          </w:p>
        </w:tc>
      </w:tr>
      <w:tr w:rsidR="006D633D" w:rsidRPr="001A775E" w:rsidTr="00156708">
        <w:trPr>
          <w:trHeight w:val="567"/>
        </w:trPr>
        <w:tc>
          <w:tcPr>
            <w:tcW w:w="3739" w:type="pct"/>
            <w:shd w:val="clear" w:color="auto" w:fill="auto"/>
            <w:vAlign w:val="center"/>
          </w:tcPr>
          <w:p w:rsidR="006D633D" w:rsidRPr="001A775E" w:rsidRDefault="002E0128" w:rsidP="00B30A3A">
            <w:pPr>
              <w:overflowPunct/>
              <w:ind w:left="221"/>
              <w:textAlignment w:val="auto"/>
              <w:rPr>
                <w:b/>
                <w:szCs w:val="22"/>
              </w:rPr>
            </w:pPr>
            <w:r w:rsidRPr="001A775E">
              <w:rPr>
                <w:b/>
              </w:rPr>
              <w:t>2. kriterij – Sudjelovanje</w:t>
            </w:r>
          </w:p>
          <w:p w:rsidR="006D633D" w:rsidRPr="001A775E" w:rsidRDefault="006D633D" w:rsidP="001F5733">
            <w:pPr>
              <w:overflowPunct/>
              <w:ind w:left="221"/>
              <w:textAlignment w:val="auto"/>
              <w:rPr>
                <w:szCs w:val="22"/>
              </w:rPr>
            </w:pPr>
            <w:r w:rsidRPr="001A775E">
              <w:t>Ovim se kriterijem ocjenjuje, s jedne strane, mjera u kojoj predložena inicijativa aktivno uključuje korisnike i, s druge, njezina sposobnost razmjenjivanja dobrih praksi i osvještavanja ljudi o pitanjima povezanima s migracijama.</w:t>
            </w:r>
          </w:p>
        </w:tc>
        <w:tc>
          <w:tcPr>
            <w:tcW w:w="1261" w:type="pct"/>
            <w:shd w:val="clear" w:color="auto" w:fill="auto"/>
            <w:vAlign w:val="center"/>
          </w:tcPr>
          <w:p w:rsidR="006D633D" w:rsidRPr="001A775E" w:rsidRDefault="006D633D">
            <w:pPr>
              <w:overflowPunct/>
              <w:ind w:left="28"/>
              <w:jc w:val="center"/>
              <w:textAlignment w:val="auto"/>
              <w:rPr>
                <w:rFonts w:eastAsia="PMingLiU"/>
                <w:bCs/>
                <w:szCs w:val="22"/>
              </w:rPr>
            </w:pPr>
            <w:r w:rsidRPr="001A775E">
              <w:rPr>
                <w:b/>
              </w:rPr>
              <w:t>35 bodova</w:t>
            </w:r>
          </w:p>
        </w:tc>
      </w:tr>
      <w:tr w:rsidR="006D633D" w:rsidRPr="001A775E" w:rsidTr="00156708">
        <w:trPr>
          <w:trHeight w:val="567"/>
        </w:trPr>
        <w:tc>
          <w:tcPr>
            <w:tcW w:w="3739" w:type="pct"/>
            <w:shd w:val="clear" w:color="auto" w:fill="auto"/>
            <w:vAlign w:val="center"/>
          </w:tcPr>
          <w:p w:rsidR="006D633D" w:rsidRPr="001A775E" w:rsidRDefault="006D633D" w:rsidP="00B30A3A">
            <w:pPr>
              <w:overflowPunct/>
              <w:ind w:left="221"/>
              <w:textAlignment w:val="auto"/>
              <w:rPr>
                <w:b/>
                <w:szCs w:val="22"/>
              </w:rPr>
            </w:pPr>
            <w:r w:rsidRPr="001A775E">
              <w:rPr>
                <w:b/>
              </w:rPr>
              <w:t>3. kriterij – Inovativnost</w:t>
            </w:r>
          </w:p>
          <w:p w:rsidR="006D633D" w:rsidRPr="001A775E" w:rsidRDefault="006D633D" w:rsidP="00AF3BEF">
            <w:pPr>
              <w:overflowPunct/>
              <w:ind w:left="221"/>
              <w:textAlignment w:val="auto"/>
              <w:rPr>
                <w:b/>
                <w:szCs w:val="22"/>
              </w:rPr>
            </w:pPr>
            <w:r w:rsidRPr="001A775E">
              <w:t xml:space="preserve">Ovim se kriterijem ocjenjuje kreativni aspekt predložene inicijative, njezina jedinstvenost i razina inovativnosti u zadanom kontekstu. U okviru ovog kriterija inovativnost podrazumijeva nove ideje, nove ili poboljšane načine provedbe postojećih rješenja ili pristupa, ili njihovo prilagođavanje različitim kontekstima ili ciljnim skupinama. </w:t>
            </w:r>
          </w:p>
        </w:tc>
        <w:tc>
          <w:tcPr>
            <w:tcW w:w="1261" w:type="pct"/>
            <w:shd w:val="clear" w:color="auto" w:fill="auto"/>
            <w:vAlign w:val="center"/>
          </w:tcPr>
          <w:p w:rsidR="006D633D" w:rsidRPr="001A775E" w:rsidRDefault="006D633D">
            <w:pPr>
              <w:overflowPunct/>
              <w:ind w:left="28"/>
              <w:jc w:val="center"/>
              <w:textAlignment w:val="auto"/>
              <w:rPr>
                <w:rFonts w:eastAsia="PMingLiU"/>
                <w:b/>
                <w:bCs/>
                <w:szCs w:val="22"/>
              </w:rPr>
            </w:pPr>
            <w:r w:rsidRPr="001A775E">
              <w:rPr>
                <w:b/>
              </w:rPr>
              <w:t>30 bodova</w:t>
            </w:r>
          </w:p>
        </w:tc>
      </w:tr>
      <w:tr w:rsidR="006D633D" w:rsidRPr="001A775E" w:rsidTr="00156708">
        <w:trPr>
          <w:trHeight w:val="567"/>
        </w:trPr>
        <w:tc>
          <w:tcPr>
            <w:tcW w:w="3739" w:type="pct"/>
            <w:shd w:val="clear" w:color="auto" w:fill="auto"/>
            <w:vAlign w:val="center"/>
          </w:tcPr>
          <w:p w:rsidR="006D633D" w:rsidRPr="001A775E" w:rsidRDefault="006D633D">
            <w:pPr>
              <w:overflowPunct/>
              <w:ind w:left="221"/>
              <w:jc w:val="left"/>
              <w:textAlignment w:val="auto"/>
              <w:rPr>
                <w:b/>
                <w:szCs w:val="22"/>
              </w:rPr>
            </w:pPr>
            <w:r w:rsidRPr="001A775E">
              <w:rPr>
                <w:b/>
              </w:rPr>
              <w:t>Ukupni broj bodova</w:t>
            </w:r>
          </w:p>
        </w:tc>
        <w:tc>
          <w:tcPr>
            <w:tcW w:w="1261" w:type="pct"/>
            <w:shd w:val="clear" w:color="auto" w:fill="auto"/>
            <w:vAlign w:val="center"/>
          </w:tcPr>
          <w:p w:rsidR="006D633D" w:rsidRPr="001A775E" w:rsidRDefault="002E0128">
            <w:pPr>
              <w:overflowPunct/>
              <w:ind w:left="28"/>
              <w:jc w:val="center"/>
              <w:textAlignment w:val="auto"/>
              <w:rPr>
                <w:rFonts w:eastAsia="PMingLiU"/>
                <w:b/>
                <w:bCs/>
                <w:szCs w:val="22"/>
              </w:rPr>
            </w:pPr>
            <w:r w:rsidRPr="001A775E">
              <w:rPr>
                <w:b/>
              </w:rPr>
              <w:t>100 bodova</w:t>
            </w:r>
            <w:r w:rsidR="006D633D" w:rsidRPr="001A775E">
              <w:rPr>
                <w:rFonts w:eastAsia="PMingLiU"/>
                <w:b/>
                <w:bCs/>
                <w:szCs w:val="22"/>
              </w:rPr>
              <w:br/>
            </w:r>
            <w:r w:rsidR="006D633D" w:rsidRPr="001A775E">
              <w:rPr>
                <w:b/>
              </w:rPr>
              <w:t>(minimum 50 bodova)</w:t>
            </w:r>
          </w:p>
        </w:tc>
      </w:tr>
    </w:tbl>
    <w:p w:rsidR="00B30A3A" w:rsidRPr="001A775E" w:rsidRDefault="00B30A3A" w:rsidP="00B30A3A">
      <w:pPr>
        <w:rPr>
          <w:szCs w:val="22"/>
        </w:rPr>
      </w:pPr>
    </w:p>
    <w:p w:rsidR="00C23186" w:rsidRPr="001A775E" w:rsidRDefault="00C937BC" w:rsidP="003968FA">
      <w:pPr>
        <w:overflowPunct/>
        <w:adjustRightInd/>
        <w:textAlignment w:val="auto"/>
        <w:rPr>
          <w:szCs w:val="22"/>
        </w:rPr>
      </w:pPr>
      <w:r w:rsidRPr="001A775E">
        <w:t>Odbor za ocjenjivanje sastavlja popis od najviše 15 prijava koje su ušle u uži izbor (finalista) koji podupire kvalitativnom ocjenom te ga predaje povjerenstvu za odabir koje bira dobitnike.</w:t>
      </w:r>
    </w:p>
    <w:p w:rsidR="00C23186" w:rsidRPr="001A775E" w:rsidRDefault="00C23186" w:rsidP="003968FA">
      <w:pPr>
        <w:overflowPunct/>
        <w:adjustRightInd/>
        <w:textAlignment w:val="auto"/>
        <w:rPr>
          <w:szCs w:val="22"/>
        </w:rPr>
      </w:pPr>
    </w:p>
    <w:p w:rsidR="00C23186" w:rsidRPr="001A775E" w:rsidRDefault="00C23186" w:rsidP="002E0128">
      <w:pPr>
        <w:pStyle w:val="Naslov2"/>
        <w:keepNext/>
        <w:keepLines/>
        <w:rPr>
          <w:b/>
        </w:rPr>
      </w:pPr>
      <w:r w:rsidRPr="001A775E">
        <w:rPr>
          <w:b/>
        </w:rPr>
        <w:lastRenderedPageBreak/>
        <w:t>5. faza: Konačna ocjena i odabir pobjednika</w:t>
      </w:r>
    </w:p>
    <w:p w:rsidR="00C23186" w:rsidRPr="001A775E" w:rsidRDefault="00C23186" w:rsidP="002E0128">
      <w:pPr>
        <w:keepNext/>
        <w:keepLines/>
        <w:overflowPunct/>
        <w:adjustRightInd/>
        <w:textAlignment w:val="auto"/>
        <w:rPr>
          <w:b/>
          <w:szCs w:val="22"/>
        </w:rPr>
      </w:pPr>
    </w:p>
    <w:p w:rsidR="00DD7E19" w:rsidRPr="001A775E" w:rsidRDefault="00C23186" w:rsidP="002E0128">
      <w:pPr>
        <w:keepNext/>
        <w:keepLines/>
        <w:overflowPunct/>
        <w:adjustRightInd/>
        <w:textAlignment w:val="auto"/>
      </w:pPr>
      <w:r w:rsidRPr="001A775E">
        <w:t>Ovu fazu ocjenjivanja provodi povjerenstvo za odabir dobitnika koje se sastoji od predsjednika i dvoje potpredsjednika EGSO-a, predsjednika tri skupine (poslodavaca, radnika, raznih interesa) te glavnog tajnika EGSO-a.</w:t>
      </w:r>
    </w:p>
    <w:p w:rsidR="00DD7E19" w:rsidRPr="001A775E" w:rsidRDefault="00DD7E19" w:rsidP="002E0128">
      <w:pPr>
        <w:keepNext/>
        <w:keepLines/>
        <w:overflowPunct/>
        <w:adjustRightInd/>
        <w:textAlignment w:val="auto"/>
      </w:pPr>
    </w:p>
    <w:p w:rsidR="00570936" w:rsidRPr="001A775E" w:rsidRDefault="00DD7E19" w:rsidP="002E0128">
      <w:pPr>
        <w:keepNext/>
        <w:keepLines/>
        <w:overflowPunct/>
        <w:adjustRightInd/>
        <w:textAlignment w:val="auto"/>
      </w:pPr>
      <w:r w:rsidRPr="001A775E">
        <w:t>Povjerenstvo za odabir odgovorno je za konačan odabir dobitnika, uzimajući u obzir rezultate kvalitativne ocjene koju provodi odbor za ocjenjivanje. Povjerenstvo za odabir ocjenjuje samo prijave koje su ušle u uži izbor (finaliste). Ocjenjivanje se provodi na temelju kriterija za dodjelu nagrade iz točke 5.1.4. Konačno rangiranje dobitnika odlučuje se konsenzusom.</w:t>
      </w:r>
    </w:p>
    <w:p w:rsidR="0014640B" w:rsidRPr="001A775E" w:rsidRDefault="0014640B" w:rsidP="002E0128">
      <w:pPr>
        <w:keepNext/>
        <w:keepLines/>
      </w:pPr>
    </w:p>
    <w:p w:rsidR="003A12AC" w:rsidRPr="001A775E" w:rsidRDefault="003A12AC" w:rsidP="003A12AC">
      <w:pPr>
        <w:rPr>
          <w:b/>
        </w:rPr>
      </w:pPr>
      <w:r w:rsidRPr="001A775E">
        <w:t>EGSO može dodijeliti najviše 5 nagrada koje prima 5</w:t>
      </w:r>
      <w:r w:rsidR="002E0128" w:rsidRPr="001A775E">
        <w:t xml:space="preserve"> najbolje rangiranih kandidata.</w:t>
      </w:r>
    </w:p>
    <w:p w:rsidR="003A12AC" w:rsidRPr="001A775E" w:rsidRDefault="003A12AC" w:rsidP="003968FA"/>
    <w:p w:rsidR="0014640B" w:rsidRPr="001A775E" w:rsidRDefault="0014640B" w:rsidP="003F4014">
      <w:pPr>
        <w:pStyle w:val="Naslov1"/>
        <w:keepNext/>
        <w:rPr>
          <w:b/>
        </w:rPr>
      </w:pPr>
      <w:r w:rsidRPr="001A775E">
        <w:rPr>
          <w:b/>
        </w:rPr>
        <w:t>Novčana nagrada</w:t>
      </w:r>
    </w:p>
    <w:p w:rsidR="0014640B" w:rsidRPr="001A775E" w:rsidRDefault="0014640B" w:rsidP="003F4014">
      <w:pPr>
        <w:keepNext/>
      </w:pPr>
    </w:p>
    <w:p w:rsidR="0014640B" w:rsidRPr="001A775E" w:rsidRDefault="00001D9D" w:rsidP="003968FA">
      <w:r w:rsidRPr="001A775E">
        <w:t xml:space="preserve">Odbor planira dodijeliti najviše 5 nagrada. Prva je nagrada u vrijednosti od 14 000 eura. Ukupan iznos ostalih nagrada je 9 000 eura. Ako se prvo mjesto </w:t>
      </w:r>
      <w:r w:rsidRPr="001A775E">
        <w:rPr>
          <w:i/>
        </w:rPr>
        <w:t>ex aequo</w:t>
      </w:r>
      <w:r w:rsidRPr="001A775E">
        <w:t xml:space="preserve"> dijeli među više dobitnika, iznos svake prve nagrade iznosi 11 500 eura u slučaju dvije prve nagrade, 10 600 eura u slučaju tri prve nagrade, 10 250 eura u slučaju četiri prve nagrade te 10 000 eura u slučaju pet prvih nagrada. Odbor nema obavezu dodijeliti svih pet nagrada. EGSO može odlučiti da ne dodijeli Nagradu civilnog društva.</w:t>
      </w:r>
    </w:p>
    <w:p w:rsidR="0014640B" w:rsidRPr="001A775E" w:rsidRDefault="0014640B" w:rsidP="003968FA"/>
    <w:p w:rsidR="0015676C" w:rsidRPr="001A775E" w:rsidRDefault="0015676C" w:rsidP="003968FA">
      <w:r w:rsidRPr="001A775E">
        <w:t xml:space="preserve">Svečanost dodjele nagrada održat će se </w:t>
      </w:r>
      <w:r w:rsidRPr="001A775E">
        <w:rPr>
          <w:b/>
        </w:rPr>
        <w:t>15. prosinca 2016.</w:t>
      </w:r>
      <w:r w:rsidRPr="001A775E">
        <w:t>, tijekom plenarnog zasjedanja EGSO-a. Na svečanost će biti pozvana dva predstavnika po dobitniku. Njihovo putovanje i smještaj organizira EGSO u skladu s pravilima o kojima će dobitnici biti pravovremeno obaviješteni.</w:t>
      </w:r>
    </w:p>
    <w:p w:rsidR="0015676C" w:rsidRPr="001A775E" w:rsidRDefault="0015676C" w:rsidP="003968FA"/>
    <w:p w:rsidR="0014640B" w:rsidRPr="001A775E" w:rsidRDefault="0014640B" w:rsidP="003968FA">
      <w:r w:rsidRPr="001A775E">
        <w:t>Nagrade će biti isplaćene bankovnom doznakom u roku od 30 dana nakon svečanosti dodjele nagrada ukoliko su dobitnici podnijeli sve tražene dokumente. Dobitnici su zaduženi za plaćanje poreza i naknada kojima podliježe upotreba novčane nagrade.</w:t>
      </w:r>
    </w:p>
    <w:p w:rsidR="008B29C3" w:rsidRPr="001A775E" w:rsidRDefault="008B29C3"/>
    <w:p w:rsidR="00B30688" w:rsidRPr="001A775E" w:rsidRDefault="00B30688" w:rsidP="003F4014">
      <w:pPr>
        <w:pStyle w:val="Naslov1"/>
        <w:keepNext/>
        <w:rPr>
          <w:b/>
        </w:rPr>
      </w:pPr>
      <w:r w:rsidRPr="001A775E">
        <w:rPr>
          <w:b/>
        </w:rPr>
        <w:t>Osobni podaci</w:t>
      </w:r>
    </w:p>
    <w:p w:rsidR="008B29C3" w:rsidRPr="001A775E" w:rsidRDefault="008B29C3" w:rsidP="003F4014">
      <w:pPr>
        <w:keepNext/>
      </w:pPr>
    </w:p>
    <w:p w:rsidR="004041E1" w:rsidRPr="001A775E" w:rsidRDefault="008B29C3" w:rsidP="004041E1">
      <w:r w:rsidRPr="001A775E">
        <w:t>Osobni podaci sadržani u prijavnoj dokumentaciji (ime, adresa itd.) obrađuju se u skladu s Uredbom (EZ) br. 45/2001 o zaštiti pojedinaca s obzirom na obradu osobnih podataka od strane institucija i tijela Zajednice te o slobodnom kretanju takvih podataka. Ako nije drukčije naznačeno, odgovore na pitanja te sve osobne podatke zatražene za ocjenjivanje ponude u skladu s pravilima natječaja, za te potrebe obrađuje isključivo Odjel za komunikaciju. U privitku šaljemo pojedinosti o obradi osobnih podataka (Dodatak 3).</w:t>
      </w:r>
    </w:p>
    <w:p w:rsidR="004041E1" w:rsidRPr="001A775E" w:rsidRDefault="004041E1" w:rsidP="009377B2"/>
    <w:p w:rsidR="008B29C3" w:rsidRPr="001A775E" w:rsidRDefault="008B29C3" w:rsidP="008B29C3">
      <w:r w:rsidRPr="001A775E">
        <w:lastRenderedPageBreak/>
        <w:t>Ako se nalaze u nekoj od situacija iz članka 106. Financijske uredbe</w:t>
      </w:r>
      <w:r w:rsidR="000D0001" w:rsidRPr="001A775E">
        <w:rPr>
          <w:rStyle w:val="Referencafusnote"/>
        </w:rPr>
        <w:footnoteReference w:id="4"/>
      </w:r>
      <w:r w:rsidRPr="001A775E">
        <w:t xml:space="preserve"> i ako je to naznačeno u časnoj izjavi, osobni podaci kandidata mogu se evidentirati u sustavu ranog otkrivanja i isključenja (EDES). Više informacija dostupno je u izjavi o zaštiti osobnih podataka </w:t>
      </w:r>
      <w:hyperlink r:id="rId19" w:anchor="BDCE">
        <w:r w:rsidRPr="001A775E">
          <w:rPr>
            <w:rStyle w:val="Hiperveza"/>
          </w:rPr>
          <w:t>http://ec.europa.eu/budget/explained/management/protecting/protect_en.cfm#BDCE</w:t>
        </w:r>
      </w:hyperlink>
      <w:r w:rsidRPr="001A775E">
        <w:t>.</w:t>
      </w:r>
    </w:p>
    <w:p w:rsidR="00B41A54" w:rsidRPr="001A775E" w:rsidRDefault="00B41A54"/>
    <w:p w:rsidR="00B41A54" w:rsidRPr="001A775E" w:rsidRDefault="00B41A54" w:rsidP="003F4014">
      <w:pPr>
        <w:pStyle w:val="Naslov1"/>
        <w:keepNext/>
        <w:rPr>
          <w:b/>
        </w:rPr>
      </w:pPr>
      <w:r w:rsidRPr="001A775E">
        <w:rPr>
          <w:b/>
        </w:rPr>
        <w:t>Obveze povezane s objavljivanjem</w:t>
      </w:r>
    </w:p>
    <w:p w:rsidR="008B29C3" w:rsidRPr="001A775E" w:rsidRDefault="008B29C3" w:rsidP="003F4014">
      <w:pPr>
        <w:keepNext/>
      </w:pPr>
    </w:p>
    <w:p w:rsidR="001B7C43" w:rsidRPr="001A775E" w:rsidRDefault="00EA3CB7" w:rsidP="008B29C3">
      <w:r w:rsidRPr="001A775E">
        <w:t xml:space="preserve">Ne dovodeći u pitanje točku 7., </w:t>
      </w:r>
      <w:r w:rsidR="000B6C3C" w:rsidRPr="001A775E">
        <w:t xml:space="preserve">dobitnici EGSO-u daju pravo da </w:t>
      </w:r>
      <w:r w:rsidRPr="001A775E">
        <w:t>na bilo kojem jeziku, putem bilo kojeg medija i korištenjem bilo koje tehnike javnost obavijesti o imenima dobitnika, njihovim aktivnostim</w:t>
      </w:r>
      <w:r w:rsidR="0057189C" w:rsidRPr="001A775E">
        <w:t>a i iznosu dodijeljene nagrade.</w:t>
      </w:r>
    </w:p>
    <w:p w:rsidR="001B7C43" w:rsidRPr="001A775E" w:rsidRDefault="001B7C43" w:rsidP="008B29C3"/>
    <w:p w:rsidR="00B41A54" w:rsidRPr="001A775E" w:rsidRDefault="001B7C43" w:rsidP="008B29C3">
      <w:r w:rsidRPr="001A775E">
        <w:t>Dobitnici će na svim obavijestima i publikacijama koje objave o nagrađenim aktivnostima naznačiti da je ta aktivnost dobila Nagradu civilnog društva EGSO-a. Ta se obveza primjenjuje godinu dana nako</w:t>
      </w:r>
      <w:r w:rsidR="000D0001" w:rsidRPr="001A775E">
        <w:t>n datuma dodjeljivanja nagrade.</w:t>
      </w:r>
    </w:p>
    <w:p w:rsidR="00B41A54" w:rsidRPr="001A775E" w:rsidRDefault="00B41A54" w:rsidP="008B29C3"/>
    <w:p w:rsidR="00B30688" w:rsidRPr="001A775E" w:rsidRDefault="00B30688" w:rsidP="003F4014">
      <w:pPr>
        <w:pStyle w:val="Naslov1"/>
        <w:keepNext/>
        <w:rPr>
          <w:b/>
        </w:rPr>
      </w:pPr>
      <w:r w:rsidRPr="001A775E">
        <w:rPr>
          <w:b/>
        </w:rPr>
        <w:t>Odgovornost</w:t>
      </w:r>
    </w:p>
    <w:p w:rsidR="00B30688" w:rsidRPr="001A775E" w:rsidRDefault="00B30688" w:rsidP="003F4014">
      <w:pPr>
        <w:keepNext/>
      </w:pPr>
    </w:p>
    <w:p w:rsidR="00E464DB" w:rsidRPr="001A775E" w:rsidRDefault="00E464DB">
      <w:r w:rsidRPr="001A775E">
        <w:t>Za sve zahtjeve koji se odnose na aktivnosti koje se izvode u okviru nagrade odgovorni su isključivo kandidati.</w:t>
      </w:r>
    </w:p>
    <w:p w:rsidR="00E464DB" w:rsidRPr="001A775E" w:rsidRDefault="00E464DB"/>
    <w:p w:rsidR="00B30688" w:rsidRPr="001A775E" w:rsidRDefault="00B30688" w:rsidP="003F4014">
      <w:pPr>
        <w:pStyle w:val="Naslov1"/>
        <w:keepNext/>
        <w:rPr>
          <w:b/>
        </w:rPr>
      </w:pPr>
      <w:r w:rsidRPr="001A775E">
        <w:rPr>
          <w:b/>
        </w:rPr>
        <w:t>Provjere i revizija</w:t>
      </w:r>
    </w:p>
    <w:p w:rsidR="00B30688" w:rsidRPr="001A775E" w:rsidRDefault="00B30688" w:rsidP="003F4014">
      <w:pPr>
        <w:keepNext/>
      </w:pPr>
    </w:p>
    <w:p w:rsidR="00E464DB" w:rsidRPr="001A775E" w:rsidRDefault="00E464DB">
      <w:r w:rsidRPr="001A775E">
        <w:t>Dobitnici se slažu s provjerama i revizijom koje provode EGSO, Europski ured za borbu protiv prijevara (OLAF) i Revizorski sud te s obvezama povezanima s objavljivanjem koje se odnose na natječaj i dobivenu nagr</w:t>
      </w:r>
      <w:r w:rsidR="0057189C" w:rsidRPr="001A775E">
        <w:t>adu kako je navedeno u točki 8.</w:t>
      </w:r>
    </w:p>
    <w:p w:rsidR="00E464DB" w:rsidRPr="001A775E" w:rsidRDefault="00E464DB"/>
    <w:p w:rsidR="00B30688" w:rsidRPr="001A775E" w:rsidRDefault="00B30688" w:rsidP="003F4014">
      <w:pPr>
        <w:pStyle w:val="Naslov1"/>
        <w:keepNext/>
        <w:rPr>
          <w:b/>
        </w:rPr>
      </w:pPr>
      <w:r w:rsidRPr="001A775E">
        <w:rPr>
          <w:b/>
        </w:rPr>
        <w:t>Mjerodavno pravo, žalbe i nadležni sud</w:t>
      </w:r>
    </w:p>
    <w:p w:rsidR="00B30688" w:rsidRPr="001A775E" w:rsidRDefault="00B30688" w:rsidP="003F4014">
      <w:pPr>
        <w:keepNext/>
      </w:pPr>
    </w:p>
    <w:p w:rsidR="004A5547" w:rsidRPr="001A775E" w:rsidRDefault="004A5547">
      <w:r w:rsidRPr="001A775E">
        <w:t>Na Nagradu civilnog društva primjenjuje se pravo Europske unije, koje se u slučaju potrebe nadopunjuje nacionalnim pravom Belgije.</w:t>
      </w:r>
    </w:p>
    <w:p w:rsidR="004A5547" w:rsidRPr="001A775E" w:rsidRDefault="004A5547"/>
    <w:p w:rsidR="00FC5503" w:rsidRPr="001A775E" w:rsidRDefault="004A5547">
      <w:r w:rsidRPr="001A775E">
        <w:t xml:space="preserve">Opažanja u pogledu postupka dodijele nagrade mogu se poslati </w:t>
      </w:r>
      <w:r w:rsidR="0057189C" w:rsidRPr="001A775E">
        <w:t>tijelu koje nagradu dodjeljuje.</w:t>
      </w:r>
    </w:p>
    <w:p w:rsidR="00FC5503" w:rsidRPr="001A775E" w:rsidRDefault="00FC5503"/>
    <w:p w:rsidR="00FC5503" w:rsidRPr="001A775E" w:rsidRDefault="004A5547">
      <w:r w:rsidRPr="001A775E">
        <w:t xml:space="preserve">Pritužbe o nepravilnostima mogu se podnijeti Europskom ombudsmanu u roku od dvije godine od datuma kad je tužitelj postao svjestan činjenica na kojima se tužba zasniva (vidi: </w:t>
      </w:r>
      <w:hyperlink r:id="rId20">
        <w:r w:rsidRPr="001A775E">
          <w:rPr>
            <w:rStyle w:val="Hiperveza"/>
          </w:rPr>
          <w:t>http://www.ombudsman.europa.eu</w:t>
        </w:r>
      </w:hyperlink>
      <w:r w:rsidRPr="001A775E">
        <w:t>) i nakon što je prvo stupio u kontakt s EGSO-om kako bi pokušao naći rješenje.</w:t>
      </w:r>
    </w:p>
    <w:p w:rsidR="00FC5503" w:rsidRPr="001A775E" w:rsidRDefault="00FC5503"/>
    <w:p w:rsidR="00FC5503" w:rsidRPr="001A775E" w:rsidRDefault="00FC5503" w:rsidP="008F7204">
      <w:pPr>
        <w:keepNext/>
        <w:keepLines/>
      </w:pPr>
      <w:r w:rsidRPr="001A775E">
        <w:lastRenderedPageBreak/>
        <w:t>Sud odgovoran za pitanja koja se odnose na ovu nagradu jest Opći sud Euroupske unije:</w:t>
      </w:r>
    </w:p>
    <w:p w:rsidR="00FC5503" w:rsidRPr="001A775E" w:rsidRDefault="00FC5503" w:rsidP="008F7204">
      <w:pPr>
        <w:keepNext/>
        <w:keepLines/>
      </w:pPr>
    </w:p>
    <w:p w:rsidR="00FC5503" w:rsidRPr="001A775E" w:rsidRDefault="008F7204" w:rsidP="008F7204">
      <w:pPr>
        <w:keepNext/>
        <w:keepLines/>
        <w:ind w:firstLine="720"/>
      </w:pPr>
      <w:r w:rsidRPr="001A775E">
        <w:t>General Court</w:t>
      </w:r>
    </w:p>
    <w:p w:rsidR="00FC5503" w:rsidRPr="001A775E" w:rsidRDefault="00FC5503" w:rsidP="008F7204">
      <w:pPr>
        <w:keepNext/>
        <w:keepLines/>
        <w:ind w:firstLine="720"/>
      </w:pPr>
      <w:r w:rsidRPr="001A775E">
        <w:t>Rue du Fort Niedergrünewald</w:t>
      </w:r>
    </w:p>
    <w:p w:rsidR="00FC5503" w:rsidRPr="001A775E" w:rsidRDefault="008F7204" w:rsidP="008F7204">
      <w:pPr>
        <w:keepNext/>
        <w:keepLines/>
        <w:ind w:firstLine="720"/>
      </w:pPr>
      <w:r w:rsidRPr="001A775E">
        <w:t>L-2925 Luxembourg</w:t>
      </w:r>
    </w:p>
    <w:p w:rsidR="00FC5503" w:rsidRPr="001A775E" w:rsidRDefault="00FC5503" w:rsidP="008F7204">
      <w:pPr>
        <w:keepNext/>
        <w:keepLines/>
        <w:ind w:firstLine="720"/>
      </w:pPr>
      <w:r w:rsidRPr="001A775E">
        <w:t xml:space="preserve">Tel.: (+352) 4303 1 </w:t>
      </w:r>
      <w:r w:rsidRPr="001A775E">
        <w:tab/>
        <w:t>Faks: (+352) 4303 2100</w:t>
      </w:r>
    </w:p>
    <w:p w:rsidR="00FC5503" w:rsidRPr="001A775E" w:rsidRDefault="00FC5503" w:rsidP="008F7204">
      <w:pPr>
        <w:keepNext/>
        <w:keepLines/>
        <w:ind w:firstLine="720"/>
      </w:pPr>
      <w:r w:rsidRPr="001A775E">
        <w:t xml:space="preserve">E-mail: </w:t>
      </w:r>
      <w:hyperlink r:id="rId21">
        <w:r w:rsidRPr="001A775E">
          <w:rPr>
            <w:rStyle w:val="Hiperveza"/>
          </w:rPr>
          <w:t>GeneralCourt.Registry@curia.europa.eu</w:t>
        </w:r>
      </w:hyperlink>
    </w:p>
    <w:p w:rsidR="00FC5503" w:rsidRPr="001A775E" w:rsidRDefault="00FC5503" w:rsidP="008F7204">
      <w:pPr>
        <w:keepNext/>
        <w:keepLines/>
        <w:ind w:firstLine="720"/>
      </w:pPr>
      <w:r w:rsidRPr="001A775E">
        <w:t xml:space="preserve">URL: </w:t>
      </w:r>
      <w:hyperlink r:id="rId22">
        <w:r w:rsidRPr="001A775E">
          <w:rPr>
            <w:rStyle w:val="Hiperveza"/>
          </w:rPr>
          <w:t>http://curia.europa.eu</w:t>
        </w:r>
      </w:hyperlink>
    </w:p>
    <w:p w:rsidR="004A5547" w:rsidRPr="001A775E" w:rsidRDefault="004A5547" w:rsidP="008F7204">
      <w:pPr>
        <w:keepNext/>
        <w:keepLines/>
      </w:pPr>
    </w:p>
    <w:p w:rsidR="00525C9B" w:rsidRPr="001A775E" w:rsidRDefault="00525C9B">
      <w:r w:rsidRPr="001A775E">
        <w:t xml:space="preserve">Informacije o podnošenju žalbi mogu se naći na gore navedenoj adresi. </w:t>
      </w:r>
    </w:p>
    <w:p w:rsidR="00525C9B" w:rsidRPr="001A775E" w:rsidRDefault="00525C9B"/>
    <w:p w:rsidR="004A5547" w:rsidRPr="001A775E" w:rsidRDefault="004A5547" w:rsidP="003F4014">
      <w:pPr>
        <w:pStyle w:val="Naslov1"/>
        <w:keepNext/>
        <w:rPr>
          <w:b/>
        </w:rPr>
      </w:pPr>
      <w:r w:rsidRPr="001A775E">
        <w:rPr>
          <w:b/>
        </w:rPr>
        <w:t>Sankcije</w:t>
      </w:r>
    </w:p>
    <w:p w:rsidR="004A5547" w:rsidRPr="001A775E" w:rsidRDefault="004A5547" w:rsidP="003F4014">
      <w:pPr>
        <w:keepNext/>
      </w:pPr>
    </w:p>
    <w:p w:rsidR="004A5547" w:rsidRPr="001A775E" w:rsidRDefault="004A5547">
      <w:r w:rsidRPr="001A775E">
        <w:t xml:space="preserve">Sudionicima natječaja koji su dali lažne izjave (časna izjava, Dodatak 2.), nepravilno postupili ili počinili prijevaru u skladu s odredbama članka 106. Financijske uredbe može se izreći novčana kazna u iznosu od 2 </w:t>
      </w:r>
      <w:r w:rsidR="000B6C3C" w:rsidRPr="001A775E">
        <w:t xml:space="preserve">do 10 % vrijednosti nagrade, a </w:t>
      </w:r>
      <w:r w:rsidRPr="001A775E">
        <w:t xml:space="preserve">protiv njih se može donijeti i odluka o isključenju iz svih ugovora, donacija i natječaja koji se financiraju iz proračuna Europske unije. </w:t>
      </w:r>
    </w:p>
    <w:p w:rsidR="00B30688" w:rsidRPr="001A775E" w:rsidRDefault="00B30688" w:rsidP="003968FA"/>
    <w:p w:rsidR="0014640B" w:rsidRPr="001A775E" w:rsidRDefault="00C23186" w:rsidP="003F4014">
      <w:pPr>
        <w:pStyle w:val="Naslov1"/>
        <w:keepNext/>
        <w:rPr>
          <w:b/>
        </w:rPr>
      </w:pPr>
      <w:r w:rsidRPr="001A775E">
        <w:rPr>
          <w:b/>
        </w:rPr>
        <w:t>Dodatne informacije</w:t>
      </w:r>
    </w:p>
    <w:p w:rsidR="00635C4D" w:rsidRPr="001A775E" w:rsidRDefault="00635C4D" w:rsidP="003F4014">
      <w:pPr>
        <w:keepNext/>
        <w:overflowPunct/>
        <w:adjustRightInd/>
        <w:textAlignment w:val="auto"/>
        <w:rPr>
          <w:b/>
        </w:rPr>
      </w:pPr>
    </w:p>
    <w:p w:rsidR="00C60251" w:rsidRPr="001A775E" w:rsidRDefault="004759F7" w:rsidP="00DF0F49">
      <w:pPr>
        <w:keepNext/>
        <w:overflowPunct/>
        <w:adjustRightInd/>
        <w:textAlignment w:val="auto"/>
      </w:pPr>
      <w:r w:rsidRPr="001A775E">
        <w:t>Za dodatne informacije na raspolaganju su vam:</w:t>
      </w:r>
    </w:p>
    <w:p w:rsidR="004759F7" w:rsidRPr="001A775E" w:rsidRDefault="004759F7" w:rsidP="00DF0F49">
      <w:pPr>
        <w:keepNext/>
        <w:overflowPunct/>
        <w:adjustRightInd/>
        <w:textAlignment w:val="auto"/>
      </w:pPr>
    </w:p>
    <w:p w:rsidR="004759F7" w:rsidRPr="001A775E" w:rsidRDefault="004759F7" w:rsidP="00DF0F49">
      <w:pPr>
        <w:keepNext/>
        <w:overflowPunct/>
        <w:adjustRightInd/>
        <w:textAlignment w:val="auto"/>
        <w:rPr>
          <w:b/>
        </w:rPr>
      </w:pPr>
      <w:r w:rsidRPr="001A775E">
        <w:rPr>
          <w:b/>
        </w:rPr>
        <w:t>Peter Lindvald Nielsen, čelnik Odjela za komunikaciju EGSO-a</w:t>
      </w:r>
    </w:p>
    <w:p w:rsidR="00C60251" w:rsidRPr="001A775E" w:rsidRDefault="00C60251" w:rsidP="00DF0F49">
      <w:pPr>
        <w:keepNext/>
        <w:overflowPunct/>
        <w:adjustRightInd/>
        <w:textAlignment w:val="auto"/>
        <w:rPr>
          <w:b/>
        </w:rPr>
      </w:pPr>
      <w:r w:rsidRPr="001A775E">
        <w:rPr>
          <w:b/>
        </w:rPr>
        <w:t>Tel.: + 32 (0) 2 546 92 99</w:t>
      </w:r>
    </w:p>
    <w:p w:rsidR="00392D88" w:rsidRPr="001A775E" w:rsidRDefault="00392D88" w:rsidP="00BE51C9"/>
    <w:p w:rsidR="004759F7" w:rsidRPr="001A775E" w:rsidRDefault="004759F7" w:rsidP="003968FA">
      <w:pPr>
        <w:overflowPunct/>
        <w:adjustRightInd/>
        <w:textAlignment w:val="auto"/>
        <w:rPr>
          <w:b/>
        </w:rPr>
      </w:pPr>
      <w:r w:rsidRPr="001A775E">
        <w:rPr>
          <w:b/>
        </w:rPr>
        <w:t>ili</w:t>
      </w:r>
    </w:p>
    <w:p w:rsidR="00392D88" w:rsidRPr="001A775E" w:rsidRDefault="00392D88" w:rsidP="003968FA">
      <w:pPr>
        <w:overflowPunct/>
        <w:adjustRightInd/>
        <w:textAlignment w:val="auto"/>
        <w:rPr>
          <w:b/>
        </w:rPr>
      </w:pPr>
    </w:p>
    <w:p w:rsidR="00676751" w:rsidRPr="001A775E" w:rsidRDefault="004759F7" w:rsidP="003968FA">
      <w:pPr>
        <w:overflowPunct/>
        <w:adjustRightInd/>
        <w:textAlignment w:val="auto"/>
        <w:rPr>
          <w:b/>
        </w:rPr>
      </w:pPr>
      <w:r w:rsidRPr="001A775E">
        <w:rPr>
          <w:b/>
        </w:rPr>
        <w:t>Anna Comi, službenica za komunikaciju, tajništvo Odjela za komunikaciju EGSO-a</w:t>
      </w:r>
    </w:p>
    <w:p w:rsidR="004759F7" w:rsidRPr="001A775E" w:rsidRDefault="004759F7" w:rsidP="003968FA">
      <w:pPr>
        <w:overflowPunct/>
        <w:adjustRightInd/>
        <w:textAlignment w:val="auto"/>
        <w:rPr>
          <w:b/>
        </w:rPr>
      </w:pPr>
      <w:r w:rsidRPr="001A775E">
        <w:rPr>
          <w:b/>
        </w:rPr>
        <w:t>Tel.: + 32 (0) 2 546 93 67</w:t>
      </w:r>
    </w:p>
    <w:p w:rsidR="00635C4D" w:rsidRPr="001A775E" w:rsidRDefault="00635C4D" w:rsidP="003968FA">
      <w:pPr>
        <w:overflowPunct/>
        <w:adjustRightInd/>
        <w:textAlignment w:val="auto"/>
      </w:pPr>
    </w:p>
    <w:p w:rsidR="00E42C31" w:rsidRPr="001A775E" w:rsidRDefault="00E42C31" w:rsidP="003968FA">
      <w:pPr>
        <w:overflowPunct/>
        <w:adjustRightInd/>
        <w:textAlignment w:val="auto"/>
      </w:pPr>
      <w:r w:rsidRPr="001A775E">
        <w:t xml:space="preserve">Možete poslati i e-mail na: </w:t>
      </w:r>
      <w:hyperlink r:id="rId23">
        <w:r w:rsidRPr="001A775E">
          <w:rPr>
            <w:rStyle w:val="Hiperveza"/>
          </w:rPr>
          <w:t>civilsocietyprize@eesc.europa.eu</w:t>
        </w:r>
      </w:hyperlink>
      <w:r w:rsidRPr="001A775E">
        <w:t>.</w:t>
      </w:r>
    </w:p>
    <w:p w:rsidR="00E42C31" w:rsidRPr="001A775E" w:rsidRDefault="00E42C31" w:rsidP="003968FA">
      <w:pPr>
        <w:overflowPunct/>
        <w:adjustRightInd/>
        <w:textAlignment w:val="auto"/>
      </w:pPr>
    </w:p>
    <w:p w:rsidR="00FF71C2" w:rsidRPr="001A775E" w:rsidRDefault="00FF71C2" w:rsidP="003968FA">
      <w:pPr>
        <w:overflowPunct/>
        <w:adjustRightInd/>
        <w:textAlignment w:val="auto"/>
      </w:pPr>
      <w:r w:rsidRPr="001A775E">
        <w:t>Odgovori i pitanja zanimljivi drugim potencijalnim kandidatima objavljuju se na stranici Nagrade civilnog društva u okviru EGSO-ovih internetskih stranica (</w:t>
      </w:r>
      <w:hyperlink r:id="rId24">
        <w:r w:rsidRPr="001A775E">
          <w:rPr>
            <w:rStyle w:val="Hiperveza"/>
          </w:rPr>
          <w:t>www.eesc.europa.eu/civilsocietyprize</w:t>
        </w:r>
      </w:hyperlink>
      <w:r w:rsidRPr="001A775E">
        <w:t>). EGSO kandidatima preporučuje da redovito provjeravaju internetsku stranicu Nagrade kako bi bili u tijeku sa svim novim informacijama.</w:t>
      </w:r>
    </w:p>
    <w:p w:rsidR="00012163" w:rsidRPr="001A775E" w:rsidRDefault="00012163" w:rsidP="003968FA">
      <w:pPr>
        <w:overflowPunct/>
        <w:adjustRightInd/>
        <w:textAlignment w:val="auto"/>
      </w:pPr>
    </w:p>
    <w:p w:rsidR="00A67B49" w:rsidRPr="001A775E" w:rsidRDefault="007B688D" w:rsidP="003968FA">
      <w:pPr>
        <w:overflowPunct/>
        <w:adjustRightInd/>
        <w:jc w:val="center"/>
        <w:textAlignment w:val="auto"/>
      </w:pPr>
      <w:r w:rsidRPr="001A775E">
        <w:t>_____________</w:t>
      </w:r>
    </w:p>
    <w:sectPr w:rsidR="00A67B49" w:rsidRPr="001A775E" w:rsidSect="003968FA">
      <w:headerReference w:type="even" r:id="rId25"/>
      <w:headerReference w:type="default" r:id="rId26"/>
      <w:footerReference w:type="even" r:id="rId27"/>
      <w:footerReference w:type="default" r:id="rId28"/>
      <w:headerReference w:type="first" r:id="rId29"/>
      <w:footerReference w:type="first" r:id="rId30"/>
      <w:type w:val="continuous"/>
      <w:pgSz w:w="11907" w:h="16839" w:code="9"/>
      <w:pgMar w:top="1701" w:right="1440" w:bottom="1928" w:left="1440" w:header="1021" w:footer="11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D07" w:rsidRDefault="00A36D07">
      <w:r>
        <w:separator/>
      </w:r>
    </w:p>
    <w:p w:rsidR="00A36D07" w:rsidRDefault="00A36D07"/>
  </w:endnote>
  <w:endnote w:type="continuationSeparator" w:id="0">
    <w:p w:rsidR="00A36D07" w:rsidRDefault="00A36D07">
      <w:r>
        <w:continuationSeparator/>
      </w:r>
    </w:p>
    <w:p w:rsidR="00A36D07" w:rsidRDefault="00A36D07"/>
  </w:endnote>
  <w:endnote w:type="continuationNotice" w:id="1">
    <w:p w:rsidR="00A36D07" w:rsidRDefault="00A36D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25" w:rsidRPr="003968FA" w:rsidRDefault="00FC0838" w:rsidP="004F19A8">
    <w:pPr>
      <w:pStyle w:val="Podnoje"/>
    </w:pPr>
    <w:r>
      <w:t xml:space="preserve">EESC-2016-01894-19-00-ANN-TRA Pt E.2 Appendix (EN) </w:t>
    </w:r>
    <w:r w:rsidR="004F19A8" w:rsidRPr="003968FA">
      <w:fldChar w:fldCharType="begin"/>
    </w:r>
    <w:r w:rsidR="004F19A8" w:rsidRPr="003968FA">
      <w:instrText xml:space="preserve"> PAGE  \* Arabic  \* MERGEFORMAT </w:instrText>
    </w:r>
    <w:r w:rsidR="004F19A8" w:rsidRPr="003968FA">
      <w:fldChar w:fldCharType="separate"/>
    </w:r>
    <w:r w:rsidR="005A5135">
      <w:rPr>
        <w:noProof/>
      </w:rPr>
      <w:t>1</w:t>
    </w:r>
    <w:r w:rsidR="004F19A8" w:rsidRPr="003968FA">
      <w:fldChar w:fldCharType="end"/>
    </w:r>
    <w:r>
      <w:t>/</w:t>
    </w:r>
    <w:r w:rsidR="004F19A8" w:rsidRPr="003968FA">
      <w:fldChar w:fldCharType="begin"/>
    </w:r>
    <w:r w:rsidR="004F19A8" w:rsidRPr="003968FA">
      <w:instrText xml:space="preserve"> = </w:instrText>
    </w:r>
    <w:r w:rsidR="00A36D07">
      <w:fldChar w:fldCharType="begin"/>
    </w:r>
    <w:r w:rsidR="00A36D07">
      <w:instrText xml:space="preserve"> NUMPAGES </w:instrText>
    </w:r>
    <w:r w:rsidR="00A36D07">
      <w:fldChar w:fldCharType="separate"/>
    </w:r>
    <w:r w:rsidR="005A5135">
      <w:rPr>
        <w:noProof/>
      </w:rPr>
      <w:instrText>10</w:instrText>
    </w:r>
    <w:r w:rsidR="00A36D07">
      <w:rPr>
        <w:noProof/>
      </w:rPr>
      <w:fldChar w:fldCharType="end"/>
    </w:r>
    <w:r w:rsidR="004F19A8" w:rsidRPr="003968FA">
      <w:instrText xml:space="preserve"> -0 </w:instrText>
    </w:r>
    <w:r w:rsidR="004F19A8" w:rsidRPr="003968FA">
      <w:fldChar w:fldCharType="separate"/>
    </w:r>
    <w:r w:rsidR="005A5135">
      <w:rPr>
        <w:noProof/>
      </w:rPr>
      <w:t>10</w:t>
    </w:r>
    <w:r w:rsidR="004F19A8" w:rsidRPr="003968F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E01" w:rsidRPr="004F19A8" w:rsidRDefault="00765E01" w:rsidP="004F19A8">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E01" w:rsidRPr="003968FA" w:rsidRDefault="00FC0838" w:rsidP="004F19A8">
    <w:pPr>
      <w:pStyle w:val="Podnoje"/>
    </w:pPr>
    <w:r>
      <w:t xml:space="preserve">EESC-2016-01894-19-00-ANN-TRA Pt E.2 Appendix </w:t>
    </w:r>
    <w:r w:rsidR="003F4014" w:rsidRPr="003968FA">
      <w:fldChar w:fldCharType="begin"/>
    </w:r>
    <w:r w:rsidR="003F4014" w:rsidRPr="003968FA">
      <w:instrText xml:space="preserve"> PAGE  \* Arabic  \* MERGEFORMAT </w:instrText>
    </w:r>
    <w:r w:rsidR="003F4014" w:rsidRPr="003968FA">
      <w:fldChar w:fldCharType="separate"/>
    </w:r>
    <w:r w:rsidR="005A5135">
      <w:rPr>
        <w:noProof/>
      </w:rPr>
      <w:t>2</w:t>
    </w:r>
    <w:r w:rsidR="003F4014" w:rsidRPr="003968FA">
      <w:fldChar w:fldCharType="end"/>
    </w:r>
    <w:r>
      <w:t>/</w:t>
    </w:r>
    <w:r w:rsidR="003F4014" w:rsidRPr="003968FA">
      <w:fldChar w:fldCharType="begin"/>
    </w:r>
    <w:r w:rsidR="003F4014" w:rsidRPr="003968FA">
      <w:instrText xml:space="preserve"> = </w:instrText>
    </w:r>
    <w:r w:rsidR="00A36D07">
      <w:fldChar w:fldCharType="begin"/>
    </w:r>
    <w:r w:rsidR="00A36D07">
      <w:instrText xml:space="preserve"> NUMPAGES </w:instrText>
    </w:r>
    <w:r w:rsidR="00A36D07">
      <w:fldChar w:fldCharType="separate"/>
    </w:r>
    <w:r w:rsidR="005A5135">
      <w:rPr>
        <w:noProof/>
      </w:rPr>
      <w:instrText>10</w:instrText>
    </w:r>
    <w:r w:rsidR="00A36D07">
      <w:rPr>
        <w:noProof/>
      </w:rPr>
      <w:fldChar w:fldCharType="end"/>
    </w:r>
    <w:r w:rsidR="003F4014" w:rsidRPr="003968FA">
      <w:instrText xml:space="preserve"> -0 </w:instrText>
    </w:r>
    <w:r w:rsidR="003F4014" w:rsidRPr="003968FA">
      <w:fldChar w:fldCharType="separate"/>
    </w:r>
    <w:r w:rsidR="005A5135">
      <w:rPr>
        <w:noProof/>
      </w:rPr>
      <w:t>10</w:t>
    </w:r>
    <w:r w:rsidR="003F4014" w:rsidRPr="003968FA">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E01" w:rsidRPr="004F19A8" w:rsidRDefault="00765E01" w:rsidP="004F19A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D07" w:rsidRDefault="00A36D07">
      <w:r>
        <w:separator/>
      </w:r>
    </w:p>
  </w:footnote>
  <w:footnote w:type="continuationSeparator" w:id="0">
    <w:p w:rsidR="00A36D07" w:rsidRDefault="00A36D07">
      <w:r>
        <w:continuationSeparator/>
      </w:r>
    </w:p>
    <w:p w:rsidR="00A36D07" w:rsidRDefault="00A36D07"/>
  </w:footnote>
  <w:footnote w:type="continuationNotice" w:id="1">
    <w:p w:rsidR="00A36D07" w:rsidRDefault="00A36D07">
      <w:pPr>
        <w:spacing w:line="240" w:lineRule="auto"/>
      </w:pPr>
    </w:p>
  </w:footnote>
  <w:footnote w:id="2">
    <w:p w:rsidR="00123788" w:rsidRPr="00123788" w:rsidRDefault="00123788" w:rsidP="00123788">
      <w:pPr>
        <w:pStyle w:val="Tekstfusnote"/>
      </w:pPr>
      <w:r>
        <w:rPr>
          <w:rStyle w:val="Referencafusnote"/>
        </w:rPr>
        <w:footnoteRef/>
      </w:r>
      <w:r>
        <w:tab/>
        <w:t>Državljanin treće zemlje podrazumijeva bilo koju osobu koja nije građanin Unije u smislu članka 20. stavka 1. UFEU-a;</w:t>
      </w:r>
    </w:p>
    <w:p w:rsidR="00123788" w:rsidRPr="005C5A63" w:rsidRDefault="00123788" w:rsidP="00123788">
      <w:pPr>
        <w:pStyle w:val="Tekstfusnote"/>
        <w:rPr>
          <w:lang w:val="fr-BE"/>
        </w:rPr>
      </w:pPr>
      <w:r>
        <w:tab/>
      </w:r>
      <w:r>
        <w:rPr>
          <w:i/>
        </w:rPr>
        <w:t>Ovime se ustanovljuje građanstvo Unije. Svaka osoba koja ima državljanstvo neke države članice građanin je Unije. Građanstvo Unije ne zamjenjuje nacionalno državljanstvo, nego ga dopunjava.“</w:t>
      </w:r>
    </w:p>
  </w:footnote>
  <w:footnote w:id="3">
    <w:p w:rsidR="0094512A" w:rsidRPr="00BE51C9" w:rsidRDefault="0094512A">
      <w:pPr>
        <w:pStyle w:val="Tekstfusnote"/>
        <w:rPr>
          <w:lang w:val="fr-BE"/>
        </w:rPr>
      </w:pPr>
      <w:r>
        <w:rPr>
          <w:rStyle w:val="Referencafusnote"/>
        </w:rPr>
        <w:footnoteRef/>
      </w:r>
      <w:r>
        <w:tab/>
        <w:t xml:space="preserve">Za definiciju, vidi Mišljenje Europskog gospodarskog i socijalnog odbora o </w:t>
      </w:r>
      <w:r>
        <w:rPr>
          <w:i/>
        </w:rPr>
        <w:t xml:space="preserve">Ulozi i doprinosu organizacija civilnog društva izgradnji Europe </w:t>
      </w:r>
      <w:r>
        <w:t>– CESE 851/99 od 22. rujna 1999.</w:t>
      </w:r>
    </w:p>
  </w:footnote>
  <w:footnote w:id="4">
    <w:p w:rsidR="000D0001" w:rsidRDefault="000D0001">
      <w:pPr>
        <w:pStyle w:val="Tekstfusnote"/>
      </w:pPr>
      <w:r>
        <w:rPr>
          <w:rStyle w:val="Referencafusnote"/>
        </w:rPr>
        <w:footnoteRef/>
      </w:r>
      <w:r>
        <w:tab/>
        <w:t>Uredba (EU, Euratom) br. 966/2012 Europskog parlamenta i Vijeća od 25. listopada 2012. o financijskim pravilima koja se primjenjuju na opći proračun Unije i o stavljanju izvan snage Uredbe Vijeća (EZ, Euratom) br. 1605/2002 (</w:t>
      </w:r>
      <w:hyperlink r:id="rId1">
        <w:r>
          <w:rPr>
            <w:rStyle w:val="Hiperveza"/>
          </w:rPr>
          <w:t>SL L 298 od 26.10.2012., str. 1</w:t>
        </w:r>
      </w:hyperlink>
      <w:r>
        <w:t>), kako je izmijenjena.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E01" w:rsidRPr="004F19A8" w:rsidRDefault="00765E01" w:rsidP="004F19A8">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E01" w:rsidRPr="003968FA" w:rsidRDefault="00765E01" w:rsidP="004F19A8">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E01" w:rsidRPr="004F19A8" w:rsidRDefault="00765E01" w:rsidP="004F19A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71"/>
      </v:shape>
    </w:pict>
  </w:numPicBullet>
  <w:abstractNum w:abstractNumId="0" w15:restartNumberingAfterBreak="0">
    <w:nsid w:val="FFFFFFFB"/>
    <w:multiLevelType w:val="multilevel"/>
    <w:tmpl w:val="8B8E4292"/>
    <w:lvl w:ilvl="0">
      <w:start w:val="1"/>
      <w:numFmt w:val="decimal"/>
      <w:pStyle w:val="Naslov1"/>
      <w:lvlText w:val="%1."/>
      <w:legacy w:legacy="1" w:legacySpace="0" w:legacyIndent="0"/>
      <w:lvlJc w:val="left"/>
      <w:rPr>
        <w:b w:val="0"/>
      </w:rPr>
    </w:lvl>
    <w:lvl w:ilvl="1">
      <w:start w:val="1"/>
      <w:numFmt w:val="decimal"/>
      <w:pStyle w:val="Naslov2"/>
      <w:lvlText w:val="%1.%2"/>
      <w:legacy w:legacy="1" w:legacySpace="144" w:legacyIndent="0"/>
      <w:lvlJc w:val="left"/>
      <w:rPr>
        <w:b w:val="0"/>
      </w:rPr>
    </w:lvl>
    <w:lvl w:ilvl="2">
      <w:start w:val="1"/>
      <w:numFmt w:val="decimal"/>
      <w:pStyle w:val="Naslov3"/>
      <w:lvlText w:val="%1.%2.%3"/>
      <w:legacy w:legacy="1" w:legacySpace="144" w:legacyIndent="0"/>
      <w:lvlJc w:val="left"/>
      <w:rPr>
        <w:b w:val="0"/>
      </w:rPr>
    </w:lvl>
    <w:lvl w:ilvl="3">
      <w:start w:val="1"/>
      <w:numFmt w:val="decimal"/>
      <w:pStyle w:val="Naslov4"/>
      <w:lvlText w:val="%1.%2.%3.%4"/>
      <w:legacy w:legacy="1" w:legacySpace="144" w:legacyIndent="0"/>
      <w:lvlJc w:val="left"/>
    </w:lvl>
    <w:lvl w:ilvl="4">
      <w:start w:val="1"/>
      <w:numFmt w:val="decimal"/>
      <w:pStyle w:val="Naslov5"/>
      <w:lvlText w:val="%1.%2.%3.%4.%5"/>
      <w:legacy w:legacy="1" w:legacySpace="144" w:legacyIndent="0"/>
      <w:lvlJc w:val="left"/>
    </w:lvl>
    <w:lvl w:ilvl="5">
      <w:start w:val="1"/>
      <w:numFmt w:val="decimal"/>
      <w:pStyle w:val="Naslov6"/>
      <w:lvlText w:val="%1.%2.%3.%4.%5.%6"/>
      <w:legacy w:legacy="1" w:legacySpace="144" w:legacyIndent="0"/>
      <w:lvlJc w:val="left"/>
    </w:lvl>
    <w:lvl w:ilvl="6">
      <w:start w:val="1"/>
      <w:numFmt w:val="decimal"/>
      <w:pStyle w:val="Naslov7"/>
      <w:lvlText w:val="%1.%2.%3.%4.%5.%6.%7"/>
      <w:legacy w:legacy="1" w:legacySpace="144" w:legacyIndent="0"/>
      <w:lvlJc w:val="left"/>
    </w:lvl>
    <w:lvl w:ilvl="7">
      <w:start w:val="1"/>
      <w:numFmt w:val="decimal"/>
      <w:pStyle w:val="Naslov8"/>
      <w:lvlText w:val="%1.%2.%3.%4.%5.%6.%7.%8"/>
      <w:legacy w:legacy="1" w:legacySpace="144" w:legacyIndent="0"/>
      <w:lvlJc w:val="left"/>
    </w:lvl>
    <w:lvl w:ilvl="8">
      <w:start w:val="1"/>
      <w:numFmt w:val="decimal"/>
      <w:pStyle w:val="Naslov9"/>
      <w:lvlText w:val="%1.%2.%3.%4.%5.%6.%7.%8.%9"/>
      <w:legacy w:legacy="1" w:legacySpace="144" w:legacyIndent="0"/>
      <w:lvlJc w:val="left"/>
    </w:lvl>
  </w:abstractNum>
  <w:abstractNum w:abstractNumId="1" w15:restartNumberingAfterBreak="0">
    <w:nsid w:val="038D70EE"/>
    <w:multiLevelType w:val="singleLevel"/>
    <w:tmpl w:val="14DA3D30"/>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 w15:restartNumberingAfterBreak="0">
    <w:nsid w:val="0400138A"/>
    <w:multiLevelType w:val="hybridMultilevel"/>
    <w:tmpl w:val="A7ECB864"/>
    <w:lvl w:ilvl="0" w:tplc="21DEC6E6">
      <w:start w:val="1"/>
      <w:numFmt w:val="bullet"/>
      <w:lvlRestart w:val="0"/>
      <w:lvlText w:val="-"/>
      <w:lvlJc w:val="left"/>
      <w:pPr>
        <w:tabs>
          <w:tab w:val="num" w:pos="360"/>
        </w:tabs>
        <w:ind w:left="729" w:hanging="369"/>
      </w:pPr>
      <w:rPr>
        <w:rFonts w:ascii="Symbol" w:hAnsi="Symbol" w:hint="default"/>
        <w:b w:val="0"/>
        <w:i w:val="0"/>
        <w:sz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19624E"/>
    <w:multiLevelType w:val="hybridMultilevel"/>
    <w:tmpl w:val="421ECCC8"/>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D6F98"/>
    <w:multiLevelType w:val="hybridMultilevel"/>
    <w:tmpl w:val="CD9672A8"/>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970856"/>
    <w:multiLevelType w:val="hybridMultilevel"/>
    <w:tmpl w:val="B938316A"/>
    <w:lvl w:ilvl="0" w:tplc="0409000B">
      <w:start w:val="1"/>
      <w:numFmt w:val="bullet"/>
      <w:lvlText w:val=""/>
      <w:lvlJc w:val="left"/>
      <w:pPr>
        <w:tabs>
          <w:tab w:val="num" w:pos="720"/>
        </w:tabs>
        <w:ind w:left="720" w:hanging="360"/>
      </w:pPr>
      <w:rPr>
        <w:rFonts w:ascii="Wingdings" w:hAnsi="Wingdings" w:hint="default"/>
      </w:rPr>
    </w:lvl>
    <w:lvl w:ilvl="1" w:tplc="09822540">
      <w:start w:val="1"/>
      <w:numFmt w:val="bullet"/>
      <w:lvlRestart w:val="0"/>
      <w:lvlText w:val="-"/>
      <w:lvlJc w:val="left"/>
      <w:pPr>
        <w:tabs>
          <w:tab w:val="num" w:pos="1080"/>
        </w:tabs>
        <w:ind w:left="1449" w:hanging="369"/>
      </w:pPr>
      <w:rPr>
        <w:rFonts w:ascii="Symbol" w:hAnsi="Symbol" w:hint="default"/>
        <w:b w:val="0"/>
        <w:i w:val="0"/>
        <w:sz w:val="22"/>
      </w:rPr>
    </w:lvl>
    <w:lvl w:ilvl="2" w:tplc="84AA0F02">
      <w:start w:val="1"/>
      <w:numFmt w:val="bullet"/>
      <w:lvlRestart w:val="0"/>
      <w:lvlText w:val=""/>
      <w:lvlJc w:val="left"/>
      <w:pPr>
        <w:tabs>
          <w:tab w:val="num" w:pos="1800"/>
        </w:tabs>
        <w:ind w:left="2169" w:hanging="369"/>
      </w:pPr>
      <w:rPr>
        <w:rFonts w:ascii="Symbol" w:hAnsi="Symbol" w:hint="default"/>
        <w:b w:val="0"/>
        <w:i w:val="0"/>
        <w:sz w:val="22"/>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11448"/>
    <w:multiLevelType w:val="hybridMultilevel"/>
    <w:tmpl w:val="9AE496AE"/>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2C4A25"/>
    <w:multiLevelType w:val="hybridMultilevel"/>
    <w:tmpl w:val="2B5CD360"/>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84AA0F02">
      <w:start w:val="1"/>
      <w:numFmt w:val="bullet"/>
      <w:lvlRestart w:val="0"/>
      <w:lvlText w:val=""/>
      <w:lvlJc w:val="left"/>
      <w:pPr>
        <w:tabs>
          <w:tab w:val="num" w:pos="1080"/>
        </w:tabs>
        <w:ind w:left="1449" w:hanging="369"/>
      </w:pPr>
      <w:rPr>
        <w:rFonts w:ascii="Symbol" w:hAnsi="Symbol" w:hint="default"/>
        <w:b w:val="0"/>
        <w:i w:val="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4163C7"/>
    <w:multiLevelType w:val="hybridMultilevel"/>
    <w:tmpl w:val="2D84765E"/>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4A7831"/>
    <w:multiLevelType w:val="multilevel"/>
    <w:tmpl w:val="8DA679E8"/>
    <w:lvl w:ilvl="0">
      <w:start w:val="1"/>
      <w:numFmt w:val="decimal"/>
      <w:lvlText w:val="%1."/>
      <w:legacy w:legacy="1" w:legacySpace="0"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0" w15:restartNumberingAfterBreak="0">
    <w:nsid w:val="10BB157A"/>
    <w:multiLevelType w:val="hybridMultilevel"/>
    <w:tmpl w:val="4594A482"/>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16E11"/>
    <w:multiLevelType w:val="hybridMultilevel"/>
    <w:tmpl w:val="81307150"/>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6924F4"/>
    <w:multiLevelType w:val="hybridMultilevel"/>
    <w:tmpl w:val="B6D0E512"/>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74494E"/>
    <w:multiLevelType w:val="singleLevel"/>
    <w:tmpl w:val="14DA3D30"/>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4" w15:restartNumberingAfterBreak="0">
    <w:nsid w:val="18CB63DB"/>
    <w:multiLevelType w:val="singleLevel"/>
    <w:tmpl w:val="CD9672A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5" w15:restartNumberingAfterBreak="0">
    <w:nsid w:val="1A9A36EC"/>
    <w:multiLevelType w:val="singleLevel"/>
    <w:tmpl w:val="CD9672A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6" w15:restartNumberingAfterBreak="0">
    <w:nsid w:val="1C2873D3"/>
    <w:multiLevelType w:val="hybridMultilevel"/>
    <w:tmpl w:val="5EBA6FEA"/>
    <w:lvl w:ilvl="0" w:tplc="54AEFB1E">
      <w:start w:val="1"/>
      <w:numFmt w:val="bullet"/>
      <w:lvlRestart w:val="0"/>
      <w:lvlText w:val=""/>
      <w:lvlJc w:val="left"/>
      <w:pPr>
        <w:tabs>
          <w:tab w:val="num" w:pos="360"/>
        </w:tabs>
        <w:ind w:left="729" w:hanging="369"/>
      </w:pPr>
      <w:rPr>
        <w:rFonts w:ascii="Symbol" w:hAnsi="Symbol" w:hint="default"/>
        <w:b w:val="0"/>
        <w:i w:val="0"/>
        <w:sz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C7D15A4"/>
    <w:multiLevelType w:val="hybridMultilevel"/>
    <w:tmpl w:val="F8E405AA"/>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8172CE"/>
    <w:multiLevelType w:val="multilevel"/>
    <w:tmpl w:val="8DA679E8"/>
    <w:lvl w:ilvl="0">
      <w:start w:val="1"/>
      <w:numFmt w:val="decimal"/>
      <w:lvlText w:val="%1."/>
      <w:legacy w:legacy="1" w:legacySpace="0"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9" w15:restartNumberingAfterBreak="0">
    <w:nsid w:val="208677B4"/>
    <w:multiLevelType w:val="hybridMultilevel"/>
    <w:tmpl w:val="31AAA90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BF5DE1"/>
    <w:multiLevelType w:val="hybridMultilevel"/>
    <w:tmpl w:val="9D0C5084"/>
    <w:lvl w:ilvl="0" w:tplc="6BF40416">
      <w:start w:val="1"/>
      <w:numFmt w:val="bullet"/>
      <w:lvlRestart w:val="0"/>
      <w:lvlText w:val=""/>
      <w:lvlJc w:val="left"/>
      <w:pPr>
        <w:tabs>
          <w:tab w:val="num" w:pos="1800"/>
        </w:tabs>
        <w:ind w:left="2169" w:hanging="369"/>
      </w:pPr>
      <w:rPr>
        <w:rFonts w:ascii="Symbol" w:hAnsi="Symbol" w:hint="default"/>
        <w:b w:val="0"/>
        <w:i w:val="0"/>
        <w:sz w:val="22"/>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24230B57"/>
    <w:multiLevelType w:val="hybridMultilevel"/>
    <w:tmpl w:val="FA7CEC5A"/>
    <w:lvl w:ilvl="0" w:tplc="13EA5CA8">
      <w:start w:val="15"/>
      <w:numFmt w:val="bullet"/>
      <w:lvlText w:val="-"/>
      <w:lvlJc w:val="left"/>
      <w:pPr>
        <w:ind w:left="720" w:hanging="360"/>
      </w:pPr>
      <w:rPr>
        <w:rFonts w:ascii="Arial" w:eastAsia="SimSun"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017712"/>
    <w:multiLevelType w:val="hybridMultilevel"/>
    <w:tmpl w:val="7D0CBB20"/>
    <w:lvl w:ilvl="0" w:tplc="437E9004">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2DC22159"/>
    <w:multiLevelType w:val="hybridMultilevel"/>
    <w:tmpl w:val="2286F9E8"/>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E45180"/>
    <w:multiLevelType w:val="hybridMultilevel"/>
    <w:tmpl w:val="C30E69C4"/>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782233"/>
    <w:multiLevelType w:val="hybridMultilevel"/>
    <w:tmpl w:val="D10C41E6"/>
    <w:lvl w:ilvl="0" w:tplc="CBE0FE00">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31B64193"/>
    <w:multiLevelType w:val="hybridMultilevel"/>
    <w:tmpl w:val="D5907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3A56A9"/>
    <w:multiLevelType w:val="singleLevel"/>
    <w:tmpl w:val="D50E1938"/>
    <w:lvl w:ilvl="0">
      <w:start w:val="1"/>
      <w:numFmt w:val="bullet"/>
      <w:lvlText w:val=""/>
      <w:lvlJc w:val="left"/>
      <w:pPr>
        <w:ind w:left="720" w:hanging="360"/>
      </w:pPr>
      <w:rPr>
        <w:rFonts w:ascii="Symbol" w:hAnsi="Symbol" w:hint="default"/>
      </w:rPr>
    </w:lvl>
  </w:abstractNum>
  <w:abstractNum w:abstractNumId="28" w15:restartNumberingAfterBreak="0">
    <w:nsid w:val="38F304BD"/>
    <w:multiLevelType w:val="hybridMultilevel"/>
    <w:tmpl w:val="000C23A0"/>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257F14"/>
    <w:multiLevelType w:val="singleLevel"/>
    <w:tmpl w:val="2D84765E"/>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30" w15:restartNumberingAfterBreak="0">
    <w:nsid w:val="3A3C4C65"/>
    <w:multiLevelType w:val="hybridMultilevel"/>
    <w:tmpl w:val="35824530"/>
    <w:lvl w:ilvl="0" w:tplc="6BF40416">
      <w:start w:val="1"/>
      <w:numFmt w:val="bullet"/>
      <w:lvlRestart w:val="0"/>
      <w:lvlText w:val=""/>
      <w:lvlJc w:val="left"/>
      <w:pPr>
        <w:tabs>
          <w:tab w:val="num" w:pos="0"/>
        </w:tabs>
        <w:ind w:left="369" w:hanging="369"/>
      </w:pPr>
      <w:rPr>
        <w:rFonts w:ascii="Symbol" w:hAnsi="Symbol" w:hint="default"/>
        <w:b w:val="0"/>
        <w:i w:val="0"/>
        <w:sz w:val="22"/>
      </w:rPr>
    </w:lvl>
    <w:lvl w:ilvl="1" w:tplc="2BAA85A2">
      <w:start w:val="1"/>
      <w:numFmt w:val="bullet"/>
      <w:lvlRestart w:val="0"/>
      <w:lvlText w:val="-"/>
      <w:lvlJc w:val="left"/>
      <w:pPr>
        <w:tabs>
          <w:tab w:val="num" w:pos="1080"/>
        </w:tabs>
        <w:ind w:left="1449" w:hanging="369"/>
      </w:pPr>
      <w:rPr>
        <w:rFonts w:ascii="Symbol" w:hAnsi="Symbol" w:hint="default"/>
        <w:b w:val="0"/>
        <w:i w:val="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1F6129"/>
    <w:multiLevelType w:val="hybridMultilevel"/>
    <w:tmpl w:val="AD728782"/>
    <w:lvl w:ilvl="0" w:tplc="E05CB78A">
      <w:start w:val="1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E87756"/>
    <w:multiLevelType w:val="hybridMultilevel"/>
    <w:tmpl w:val="FEBCFB70"/>
    <w:lvl w:ilvl="0" w:tplc="8C980FE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4765340D"/>
    <w:multiLevelType w:val="hybridMultilevel"/>
    <w:tmpl w:val="13180700"/>
    <w:lvl w:ilvl="0" w:tplc="4E0A5168">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47EA26A1"/>
    <w:multiLevelType w:val="hybridMultilevel"/>
    <w:tmpl w:val="423428C4"/>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1C68C4"/>
    <w:multiLevelType w:val="hybridMultilevel"/>
    <w:tmpl w:val="FED84558"/>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B56353"/>
    <w:multiLevelType w:val="hybridMultilevel"/>
    <w:tmpl w:val="7C484CF8"/>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75371F"/>
    <w:multiLevelType w:val="hybridMultilevel"/>
    <w:tmpl w:val="DCDEB790"/>
    <w:lvl w:ilvl="0" w:tplc="080C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75A6025"/>
    <w:multiLevelType w:val="hybridMultilevel"/>
    <w:tmpl w:val="6D76CE82"/>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6158EF"/>
    <w:multiLevelType w:val="multilevel"/>
    <w:tmpl w:val="24ECD5D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5BF04891"/>
    <w:multiLevelType w:val="hybridMultilevel"/>
    <w:tmpl w:val="38E6384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1" w15:restartNumberingAfterBreak="0">
    <w:nsid w:val="5C0154E0"/>
    <w:multiLevelType w:val="hybridMultilevel"/>
    <w:tmpl w:val="D50E193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314A0E"/>
    <w:multiLevelType w:val="hybridMultilevel"/>
    <w:tmpl w:val="90C0ACFC"/>
    <w:lvl w:ilvl="0" w:tplc="25268CB6">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3" w15:restartNumberingAfterBreak="0">
    <w:nsid w:val="616A7802"/>
    <w:multiLevelType w:val="hybridMultilevel"/>
    <w:tmpl w:val="6CD0F5B4"/>
    <w:lvl w:ilvl="0" w:tplc="0409000B">
      <w:start w:val="1"/>
      <w:numFmt w:val="bullet"/>
      <w:lvlText w:val=""/>
      <w:lvlJc w:val="left"/>
      <w:pPr>
        <w:tabs>
          <w:tab w:val="num" w:pos="360"/>
        </w:tabs>
        <w:ind w:left="360" w:hanging="360"/>
      </w:pPr>
      <w:rPr>
        <w:rFonts w:ascii="Wingdings" w:hAnsi="Wingdings" w:hint="default"/>
      </w:rPr>
    </w:lvl>
    <w:lvl w:ilvl="1" w:tplc="09822540">
      <w:start w:val="1"/>
      <w:numFmt w:val="bullet"/>
      <w:lvlRestart w:val="0"/>
      <w:lvlText w:val="-"/>
      <w:lvlJc w:val="left"/>
      <w:pPr>
        <w:tabs>
          <w:tab w:val="num" w:pos="1080"/>
        </w:tabs>
        <w:ind w:left="1449" w:hanging="369"/>
      </w:pPr>
      <w:rPr>
        <w:rFonts w:ascii="Symbol" w:hAnsi="Symbol" w:hint="default"/>
        <w:b w:val="0"/>
        <w:i w:val="0"/>
        <w:sz w:val="22"/>
      </w:rPr>
    </w:lvl>
    <w:lvl w:ilvl="2" w:tplc="84AA0F02">
      <w:start w:val="1"/>
      <w:numFmt w:val="bullet"/>
      <w:lvlRestart w:val="0"/>
      <w:lvlText w:val=""/>
      <w:lvlJc w:val="left"/>
      <w:pPr>
        <w:tabs>
          <w:tab w:val="num" w:pos="1800"/>
        </w:tabs>
        <w:ind w:left="2169" w:hanging="369"/>
      </w:pPr>
      <w:rPr>
        <w:rFonts w:ascii="Symbol" w:hAnsi="Symbol" w:hint="default"/>
        <w:b w:val="0"/>
        <w:i w:val="0"/>
        <w:sz w:val="22"/>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2AE67DD"/>
    <w:multiLevelType w:val="singleLevel"/>
    <w:tmpl w:val="7D0CBB20"/>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5" w15:restartNumberingAfterBreak="0">
    <w:nsid w:val="62BB7319"/>
    <w:multiLevelType w:val="singleLevel"/>
    <w:tmpl w:val="D50E1938"/>
    <w:lvl w:ilvl="0">
      <w:start w:val="1"/>
      <w:numFmt w:val="bullet"/>
      <w:lvlText w:val=""/>
      <w:lvlJc w:val="left"/>
      <w:pPr>
        <w:ind w:left="720" w:hanging="360"/>
      </w:pPr>
      <w:rPr>
        <w:rFonts w:ascii="Symbol" w:hAnsi="Symbol" w:hint="default"/>
      </w:rPr>
    </w:lvl>
  </w:abstractNum>
  <w:abstractNum w:abstractNumId="46" w15:restartNumberingAfterBreak="0">
    <w:nsid w:val="684A370B"/>
    <w:multiLevelType w:val="singleLevel"/>
    <w:tmpl w:val="14DA3D30"/>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7" w15:restartNumberingAfterBreak="0">
    <w:nsid w:val="68AC5853"/>
    <w:multiLevelType w:val="hybridMultilevel"/>
    <w:tmpl w:val="42B6C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69040C5A"/>
    <w:multiLevelType w:val="hybridMultilevel"/>
    <w:tmpl w:val="14DA3D30"/>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C8D3BFE"/>
    <w:multiLevelType w:val="hybridMultilevel"/>
    <w:tmpl w:val="99AE324E"/>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84AA0F02">
      <w:start w:val="1"/>
      <w:numFmt w:val="bullet"/>
      <w:lvlRestart w:val="0"/>
      <w:lvlText w:val=""/>
      <w:lvlJc w:val="left"/>
      <w:pPr>
        <w:tabs>
          <w:tab w:val="num" w:pos="1080"/>
        </w:tabs>
        <w:ind w:left="1449" w:hanging="369"/>
      </w:pPr>
      <w:rPr>
        <w:rFonts w:ascii="Symbol" w:hAnsi="Symbol" w:hint="default"/>
        <w:b w:val="0"/>
        <w:i w:val="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560475E"/>
    <w:multiLevelType w:val="hybridMultilevel"/>
    <w:tmpl w:val="45B8036C"/>
    <w:lvl w:ilvl="0" w:tplc="54AEFB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7F662E"/>
    <w:multiLevelType w:val="singleLevel"/>
    <w:tmpl w:val="CD9672A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52" w15:restartNumberingAfterBreak="0">
    <w:nsid w:val="7EEC00A9"/>
    <w:multiLevelType w:val="hybridMultilevel"/>
    <w:tmpl w:val="EFAAE330"/>
    <w:lvl w:ilvl="0" w:tplc="C9EA8E3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9"/>
  </w:num>
  <w:num w:numId="3">
    <w:abstractNumId w:val="24"/>
  </w:num>
  <w:num w:numId="4">
    <w:abstractNumId w:val="6"/>
  </w:num>
  <w:num w:numId="5">
    <w:abstractNumId w:val="7"/>
  </w:num>
  <w:num w:numId="6">
    <w:abstractNumId w:val="52"/>
  </w:num>
  <w:num w:numId="7">
    <w:abstractNumId w:val="23"/>
  </w:num>
  <w:num w:numId="8">
    <w:abstractNumId w:val="11"/>
  </w:num>
  <w:num w:numId="9">
    <w:abstractNumId w:val="35"/>
  </w:num>
  <w:num w:numId="10">
    <w:abstractNumId w:val="38"/>
  </w:num>
  <w:num w:numId="11">
    <w:abstractNumId w:val="10"/>
  </w:num>
  <w:num w:numId="12">
    <w:abstractNumId w:val="5"/>
  </w:num>
  <w:num w:numId="13">
    <w:abstractNumId w:val="43"/>
  </w:num>
  <w:num w:numId="14">
    <w:abstractNumId w:val="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0"/>
  </w:num>
  <w:num w:numId="18">
    <w:abstractNumId w:val="18"/>
  </w:num>
  <w:num w:numId="19">
    <w:abstractNumId w:val="9"/>
  </w:num>
  <w:num w:numId="20">
    <w:abstractNumId w:val="31"/>
  </w:num>
  <w:num w:numId="21">
    <w:abstractNumId w:val="21"/>
  </w:num>
  <w:num w:numId="22">
    <w:abstractNumId w:val="16"/>
  </w:num>
  <w:num w:numId="23">
    <w:abstractNumId w:val="50"/>
  </w:num>
  <w:num w:numId="24">
    <w:abstractNumId w:val="34"/>
  </w:num>
  <w:num w:numId="25">
    <w:abstractNumId w:val="12"/>
  </w:num>
  <w:num w:numId="26">
    <w:abstractNumId w:val="36"/>
  </w:num>
  <w:num w:numId="27">
    <w:abstractNumId w:val="17"/>
  </w:num>
  <w:num w:numId="28">
    <w:abstractNumId w:val="8"/>
  </w:num>
  <w:num w:numId="29">
    <w:abstractNumId w:val="25"/>
  </w:num>
  <w:num w:numId="30">
    <w:abstractNumId w:val="28"/>
  </w:num>
  <w:num w:numId="31">
    <w:abstractNumId w:val="4"/>
  </w:num>
  <w:num w:numId="32">
    <w:abstractNumId w:val="3"/>
  </w:num>
  <w:num w:numId="33">
    <w:abstractNumId w:val="48"/>
  </w:num>
  <w:num w:numId="34">
    <w:abstractNumId w:val="42"/>
  </w:num>
  <w:num w:numId="35">
    <w:abstractNumId w:val="41"/>
  </w:num>
  <w:num w:numId="36">
    <w:abstractNumId w:val="22"/>
  </w:num>
  <w:num w:numId="37">
    <w:abstractNumId w:val="33"/>
  </w:num>
  <w:num w:numId="38">
    <w:abstractNumId w:val="32"/>
  </w:num>
  <w:num w:numId="39">
    <w:abstractNumId w:val="45"/>
  </w:num>
  <w:num w:numId="40">
    <w:abstractNumId w:val="27"/>
  </w:num>
  <w:num w:numId="41">
    <w:abstractNumId w:val="19"/>
  </w:num>
  <w:num w:numId="42">
    <w:abstractNumId w:val="46"/>
  </w:num>
  <w:num w:numId="43">
    <w:abstractNumId w:val="1"/>
  </w:num>
  <w:num w:numId="44">
    <w:abstractNumId w:val="13"/>
  </w:num>
  <w:num w:numId="45">
    <w:abstractNumId w:val="15"/>
  </w:num>
  <w:num w:numId="46">
    <w:abstractNumId w:val="14"/>
  </w:num>
  <w:num w:numId="47">
    <w:abstractNumId w:val="51"/>
  </w:num>
  <w:num w:numId="48">
    <w:abstractNumId w:val="29"/>
  </w:num>
  <w:num w:numId="49">
    <w:abstractNumId w:val="44"/>
  </w:num>
  <w:num w:numId="50">
    <w:abstractNumId w:val="26"/>
  </w:num>
  <w:num w:numId="51">
    <w:abstractNumId w:val="40"/>
  </w:num>
  <w:num w:numId="52">
    <w:abstractNumId w:val="47"/>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num>
  <w:num w:numId="55">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07"/>
    <w:rsid w:val="00001D9D"/>
    <w:rsid w:val="00011633"/>
    <w:rsid w:val="00012163"/>
    <w:rsid w:val="00012C21"/>
    <w:rsid w:val="00014FE5"/>
    <w:rsid w:val="00016816"/>
    <w:rsid w:val="00025C9F"/>
    <w:rsid w:val="0003064C"/>
    <w:rsid w:val="00031585"/>
    <w:rsid w:val="00031BD3"/>
    <w:rsid w:val="00031D54"/>
    <w:rsid w:val="00031F2B"/>
    <w:rsid w:val="000375E1"/>
    <w:rsid w:val="0004017B"/>
    <w:rsid w:val="0004388D"/>
    <w:rsid w:val="00047274"/>
    <w:rsid w:val="000532C3"/>
    <w:rsid w:val="00054FAD"/>
    <w:rsid w:val="0005577C"/>
    <w:rsid w:val="00055AEF"/>
    <w:rsid w:val="0005609E"/>
    <w:rsid w:val="0005704F"/>
    <w:rsid w:val="00057AB9"/>
    <w:rsid w:val="00061A07"/>
    <w:rsid w:val="0006433A"/>
    <w:rsid w:val="0006457D"/>
    <w:rsid w:val="00064B9B"/>
    <w:rsid w:val="00065206"/>
    <w:rsid w:val="0007099A"/>
    <w:rsid w:val="00072184"/>
    <w:rsid w:val="00072AA6"/>
    <w:rsid w:val="00073A49"/>
    <w:rsid w:val="0007693A"/>
    <w:rsid w:val="0007721D"/>
    <w:rsid w:val="00083D78"/>
    <w:rsid w:val="0009093C"/>
    <w:rsid w:val="000936DF"/>
    <w:rsid w:val="000972D8"/>
    <w:rsid w:val="000A0AEC"/>
    <w:rsid w:val="000A3C17"/>
    <w:rsid w:val="000A57C6"/>
    <w:rsid w:val="000A596D"/>
    <w:rsid w:val="000B0547"/>
    <w:rsid w:val="000B5C11"/>
    <w:rsid w:val="000B6C3C"/>
    <w:rsid w:val="000C0097"/>
    <w:rsid w:val="000C209D"/>
    <w:rsid w:val="000C5B5E"/>
    <w:rsid w:val="000C691D"/>
    <w:rsid w:val="000C6F94"/>
    <w:rsid w:val="000D0001"/>
    <w:rsid w:val="000D34BD"/>
    <w:rsid w:val="000E66B0"/>
    <w:rsid w:val="000E76A8"/>
    <w:rsid w:val="000E7CE2"/>
    <w:rsid w:val="000F033B"/>
    <w:rsid w:val="000F03A0"/>
    <w:rsid w:val="000F0DA0"/>
    <w:rsid w:val="000F3539"/>
    <w:rsid w:val="001022E3"/>
    <w:rsid w:val="00106531"/>
    <w:rsid w:val="001102DE"/>
    <w:rsid w:val="00110F3C"/>
    <w:rsid w:val="00115A78"/>
    <w:rsid w:val="00115D93"/>
    <w:rsid w:val="0012094F"/>
    <w:rsid w:val="00122390"/>
    <w:rsid w:val="00123788"/>
    <w:rsid w:val="0012754B"/>
    <w:rsid w:val="0013155A"/>
    <w:rsid w:val="001316DB"/>
    <w:rsid w:val="00135EF8"/>
    <w:rsid w:val="00144F4B"/>
    <w:rsid w:val="0014640B"/>
    <w:rsid w:val="001470F9"/>
    <w:rsid w:val="00147E63"/>
    <w:rsid w:val="001508D3"/>
    <w:rsid w:val="001514BD"/>
    <w:rsid w:val="00155F90"/>
    <w:rsid w:val="001560F9"/>
    <w:rsid w:val="0015676C"/>
    <w:rsid w:val="00157CF6"/>
    <w:rsid w:val="00161C16"/>
    <w:rsid w:val="00163372"/>
    <w:rsid w:val="001634E4"/>
    <w:rsid w:val="00164BB0"/>
    <w:rsid w:val="001650CE"/>
    <w:rsid w:val="0016720C"/>
    <w:rsid w:val="001763E9"/>
    <w:rsid w:val="00177145"/>
    <w:rsid w:val="001772C9"/>
    <w:rsid w:val="00180CAE"/>
    <w:rsid w:val="00181AF4"/>
    <w:rsid w:val="00183025"/>
    <w:rsid w:val="00183A89"/>
    <w:rsid w:val="001840AC"/>
    <w:rsid w:val="001842C4"/>
    <w:rsid w:val="00193DC5"/>
    <w:rsid w:val="0019446A"/>
    <w:rsid w:val="001A40F2"/>
    <w:rsid w:val="001A6972"/>
    <w:rsid w:val="001A775E"/>
    <w:rsid w:val="001B3C3B"/>
    <w:rsid w:val="001B4375"/>
    <w:rsid w:val="001B7C43"/>
    <w:rsid w:val="001C27C2"/>
    <w:rsid w:val="001C2F4F"/>
    <w:rsid w:val="001C4E97"/>
    <w:rsid w:val="001C5588"/>
    <w:rsid w:val="001C5C90"/>
    <w:rsid w:val="001C74FA"/>
    <w:rsid w:val="001C7710"/>
    <w:rsid w:val="001D0FFF"/>
    <w:rsid w:val="001D220D"/>
    <w:rsid w:val="001D3941"/>
    <w:rsid w:val="001E350C"/>
    <w:rsid w:val="001E57A6"/>
    <w:rsid w:val="001F09C9"/>
    <w:rsid w:val="001F23C4"/>
    <w:rsid w:val="001F5733"/>
    <w:rsid w:val="002042F9"/>
    <w:rsid w:val="00207643"/>
    <w:rsid w:val="00213C4A"/>
    <w:rsid w:val="00213D77"/>
    <w:rsid w:val="00217CC4"/>
    <w:rsid w:val="00221783"/>
    <w:rsid w:val="00226929"/>
    <w:rsid w:val="002351FE"/>
    <w:rsid w:val="00237641"/>
    <w:rsid w:val="00240033"/>
    <w:rsid w:val="00240463"/>
    <w:rsid w:val="00240C11"/>
    <w:rsid w:val="00242108"/>
    <w:rsid w:val="00242D29"/>
    <w:rsid w:val="0024341E"/>
    <w:rsid w:val="002439E0"/>
    <w:rsid w:val="00247184"/>
    <w:rsid w:val="00255A40"/>
    <w:rsid w:val="002569B6"/>
    <w:rsid w:val="00257CB2"/>
    <w:rsid w:val="0026307A"/>
    <w:rsid w:val="00263B02"/>
    <w:rsid w:val="0026562F"/>
    <w:rsid w:val="002742D7"/>
    <w:rsid w:val="00277EC7"/>
    <w:rsid w:val="002822EE"/>
    <w:rsid w:val="00284C49"/>
    <w:rsid w:val="00286196"/>
    <w:rsid w:val="00287344"/>
    <w:rsid w:val="00290F32"/>
    <w:rsid w:val="00292CEB"/>
    <w:rsid w:val="00295330"/>
    <w:rsid w:val="002A0714"/>
    <w:rsid w:val="002A2CAF"/>
    <w:rsid w:val="002A3376"/>
    <w:rsid w:val="002A66A6"/>
    <w:rsid w:val="002A68C9"/>
    <w:rsid w:val="002B0D73"/>
    <w:rsid w:val="002B1026"/>
    <w:rsid w:val="002B3647"/>
    <w:rsid w:val="002B3B8E"/>
    <w:rsid w:val="002B4370"/>
    <w:rsid w:val="002B4A1E"/>
    <w:rsid w:val="002C08FD"/>
    <w:rsid w:val="002D1E31"/>
    <w:rsid w:val="002D5147"/>
    <w:rsid w:val="002D7A96"/>
    <w:rsid w:val="002E0128"/>
    <w:rsid w:val="002E3FE1"/>
    <w:rsid w:val="002E6B22"/>
    <w:rsid w:val="002E6FFB"/>
    <w:rsid w:val="002F1455"/>
    <w:rsid w:val="002F289E"/>
    <w:rsid w:val="002F7BCF"/>
    <w:rsid w:val="00304880"/>
    <w:rsid w:val="003058CB"/>
    <w:rsid w:val="00305D2D"/>
    <w:rsid w:val="0030750B"/>
    <w:rsid w:val="00310E92"/>
    <w:rsid w:val="003140E2"/>
    <w:rsid w:val="00317F0F"/>
    <w:rsid w:val="00320D29"/>
    <w:rsid w:val="003218F5"/>
    <w:rsid w:val="00322F79"/>
    <w:rsid w:val="00323B67"/>
    <w:rsid w:val="00332965"/>
    <w:rsid w:val="00334910"/>
    <w:rsid w:val="0034187E"/>
    <w:rsid w:val="00341B7E"/>
    <w:rsid w:val="00341F75"/>
    <w:rsid w:val="00351274"/>
    <w:rsid w:val="003545B9"/>
    <w:rsid w:val="0035548E"/>
    <w:rsid w:val="00357C5B"/>
    <w:rsid w:val="0036104A"/>
    <w:rsid w:val="00361313"/>
    <w:rsid w:val="003613B3"/>
    <w:rsid w:val="003615E1"/>
    <w:rsid w:val="00361D42"/>
    <w:rsid w:val="0036228A"/>
    <w:rsid w:val="003625C7"/>
    <w:rsid w:val="0036448B"/>
    <w:rsid w:val="00365E06"/>
    <w:rsid w:val="00370763"/>
    <w:rsid w:val="003721AE"/>
    <w:rsid w:val="003749FE"/>
    <w:rsid w:val="003813D7"/>
    <w:rsid w:val="0038181A"/>
    <w:rsid w:val="003852C7"/>
    <w:rsid w:val="00386D6D"/>
    <w:rsid w:val="00392135"/>
    <w:rsid w:val="00392D88"/>
    <w:rsid w:val="003947F6"/>
    <w:rsid w:val="00395BA0"/>
    <w:rsid w:val="003968FA"/>
    <w:rsid w:val="003A0D06"/>
    <w:rsid w:val="003A12AC"/>
    <w:rsid w:val="003A6D72"/>
    <w:rsid w:val="003A7941"/>
    <w:rsid w:val="003B0EBB"/>
    <w:rsid w:val="003B1E40"/>
    <w:rsid w:val="003B2A16"/>
    <w:rsid w:val="003B3AB3"/>
    <w:rsid w:val="003B50D9"/>
    <w:rsid w:val="003B5436"/>
    <w:rsid w:val="003B73E9"/>
    <w:rsid w:val="003C14F0"/>
    <w:rsid w:val="003C2CAF"/>
    <w:rsid w:val="003D2842"/>
    <w:rsid w:val="003D32B7"/>
    <w:rsid w:val="003D4AE3"/>
    <w:rsid w:val="003D6A00"/>
    <w:rsid w:val="003E0EB1"/>
    <w:rsid w:val="003E17BA"/>
    <w:rsid w:val="003E4875"/>
    <w:rsid w:val="003F4014"/>
    <w:rsid w:val="003F5E12"/>
    <w:rsid w:val="004008F5"/>
    <w:rsid w:val="004013D3"/>
    <w:rsid w:val="0040181D"/>
    <w:rsid w:val="004021BE"/>
    <w:rsid w:val="004041E1"/>
    <w:rsid w:val="0040465F"/>
    <w:rsid w:val="0041150A"/>
    <w:rsid w:val="00412B8F"/>
    <w:rsid w:val="00412DF6"/>
    <w:rsid w:val="0041645D"/>
    <w:rsid w:val="00417AFB"/>
    <w:rsid w:val="004201A6"/>
    <w:rsid w:val="00420B74"/>
    <w:rsid w:val="00432387"/>
    <w:rsid w:val="0043292F"/>
    <w:rsid w:val="00433469"/>
    <w:rsid w:val="00433AE3"/>
    <w:rsid w:val="004354CA"/>
    <w:rsid w:val="00435F69"/>
    <w:rsid w:val="00436EDB"/>
    <w:rsid w:val="00437B93"/>
    <w:rsid w:val="0045343A"/>
    <w:rsid w:val="00460175"/>
    <w:rsid w:val="004647D3"/>
    <w:rsid w:val="00470714"/>
    <w:rsid w:val="00472454"/>
    <w:rsid w:val="004746FE"/>
    <w:rsid w:val="004759F7"/>
    <w:rsid w:val="00477C2E"/>
    <w:rsid w:val="00477CDD"/>
    <w:rsid w:val="0048076D"/>
    <w:rsid w:val="004807FC"/>
    <w:rsid w:val="0048155F"/>
    <w:rsid w:val="00482ED0"/>
    <w:rsid w:val="00484F1F"/>
    <w:rsid w:val="00487E64"/>
    <w:rsid w:val="00494058"/>
    <w:rsid w:val="00494D69"/>
    <w:rsid w:val="00495BB6"/>
    <w:rsid w:val="004A5547"/>
    <w:rsid w:val="004B2D02"/>
    <w:rsid w:val="004B2E62"/>
    <w:rsid w:val="004B4C9D"/>
    <w:rsid w:val="004B7D67"/>
    <w:rsid w:val="004D13BD"/>
    <w:rsid w:val="004D2098"/>
    <w:rsid w:val="004D2476"/>
    <w:rsid w:val="004D6B6F"/>
    <w:rsid w:val="004E1481"/>
    <w:rsid w:val="004E254A"/>
    <w:rsid w:val="004E2AB0"/>
    <w:rsid w:val="004E4BB7"/>
    <w:rsid w:val="004E74C2"/>
    <w:rsid w:val="004F0587"/>
    <w:rsid w:val="004F19A8"/>
    <w:rsid w:val="004F29D8"/>
    <w:rsid w:val="004F3F51"/>
    <w:rsid w:val="004F578B"/>
    <w:rsid w:val="004F6AEC"/>
    <w:rsid w:val="005042B5"/>
    <w:rsid w:val="0050465D"/>
    <w:rsid w:val="00505771"/>
    <w:rsid w:val="00513789"/>
    <w:rsid w:val="00515D1F"/>
    <w:rsid w:val="00524130"/>
    <w:rsid w:val="00524299"/>
    <w:rsid w:val="00525C9B"/>
    <w:rsid w:val="00527D59"/>
    <w:rsid w:val="00536B9C"/>
    <w:rsid w:val="00540DEA"/>
    <w:rsid w:val="005431F5"/>
    <w:rsid w:val="0054581A"/>
    <w:rsid w:val="00545B29"/>
    <w:rsid w:val="00550062"/>
    <w:rsid w:val="00551D42"/>
    <w:rsid w:val="00552658"/>
    <w:rsid w:val="0055278E"/>
    <w:rsid w:val="005528BC"/>
    <w:rsid w:val="005538C7"/>
    <w:rsid w:val="005543A9"/>
    <w:rsid w:val="00554588"/>
    <w:rsid w:val="005608B9"/>
    <w:rsid w:val="00564078"/>
    <w:rsid w:val="00564D25"/>
    <w:rsid w:val="00570936"/>
    <w:rsid w:val="0057189C"/>
    <w:rsid w:val="00571A4B"/>
    <w:rsid w:val="0058361C"/>
    <w:rsid w:val="00585AB6"/>
    <w:rsid w:val="00587F9B"/>
    <w:rsid w:val="00591FE4"/>
    <w:rsid w:val="00595857"/>
    <w:rsid w:val="005963AE"/>
    <w:rsid w:val="00597E96"/>
    <w:rsid w:val="005A4263"/>
    <w:rsid w:val="005A5135"/>
    <w:rsid w:val="005A5658"/>
    <w:rsid w:val="005A567C"/>
    <w:rsid w:val="005B3B5D"/>
    <w:rsid w:val="005B5464"/>
    <w:rsid w:val="005B6448"/>
    <w:rsid w:val="005C2677"/>
    <w:rsid w:val="005C3247"/>
    <w:rsid w:val="005C478A"/>
    <w:rsid w:val="005C479C"/>
    <w:rsid w:val="005C5A63"/>
    <w:rsid w:val="005D22AE"/>
    <w:rsid w:val="005D46B8"/>
    <w:rsid w:val="005D501C"/>
    <w:rsid w:val="005D612C"/>
    <w:rsid w:val="005D68B4"/>
    <w:rsid w:val="005E1034"/>
    <w:rsid w:val="005E10AE"/>
    <w:rsid w:val="005E6C7C"/>
    <w:rsid w:val="005E7D76"/>
    <w:rsid w:val="005F0C0D"/>
    <w:rsid w:val="005F3382"/>
    <w:rsid w:val="005F354B"/>
    <w:rsid w:val="005F3FE5"/>
    <w:rsid w:val="005F49CE"/>
    <w:rsid w:val="005F716A"/>
    <w:rsid w:val="00600A31"/>
    <w:rsid w:val="0060224B"/>
    <w:rsid w:val="00612C96"/>
    <w:rsid w:val="00616EDD"/>
    <w:rsid w:val="006221EC"/>
    <w:rsid w:val="00623D3F"/>
    <w:rsid w:val="00623E55"/>
    <w:rsid w:val="006327F3"/>
    <w:rsid w:val="00635C4D"/>
    <w:rsid w:val="00636C31"/>
    <w:rsid w:val="006404EE"/>
    <w:rsid w:val="00641636"/>
    <w:rsid w:val="00641B5D"/>
    <w:rsid w:val="006437AA"/>
    <w:rsid w:val="006460AC"/>
    <w:rsid w:val="00650E6C"/>
    <w:rsid w:val="0065105E"/>
    <w:rsid w:val="0065139D"/>
    <w:rsid w:val="00652C07"/>
    <w:rsid w:val="00654736"/>
    <w:rsid w:val="00661CB4"/>
    <w:rsid w:val="00663F39"/>
    <w:rsid w:val="006640C5"/>
    <w:rsid w:val="0066708B"/>
    <w:rsid w:val="00674EA1"/>
    <w:rsid w:val="00676751"/>
    <w:rsid w:val="0068268B"/>
    <w:rsid w:val="00687686"/>
    <w:rsid w:val="006905B1"/>
    <w:rsid w:val="0069226F"/>
    <w:rsid w:val="006962E8"/>
    <w:rsid w:val="006A0D4E"/>
    <w:rsid w:val="006A2F8A"/>
    <w:rsid w:val="006A59F8"/>
    <w:rsid w:val="006A6B31"/>
    <w:rsid w:val="006B1EE4"/>
    <w:rsid w:val="006B3978"/>
    <w:rsid w:val="006B623F"/>
    <w:rsid w:val="006C6CF4"/>
    <w:rsid w:val="006D044F"/>
    <w:rsid w:val="006D0996"/>
    <w:rsid w:val="006D3B9E"/>
    <w:rsid w:val="006D53C9"/>
    <w:rsid w:val="006D633D"/>
    <w:rsid w:val="006E0390"/>
    <w:rsid w:val="006E27AA"/>
    <w:rsid w:val="006E554B"/>
    <w:rsid w:val="006E6D1A"/>
    <w:rsid w:val="006E731B"/>
    <w:rsid w:val="006F0930"/>
    <w:rsid w:val="006F14C6"/>
    <w:rsid w:val="006F1EB7"/>
    <w:rsid w:val="006F4A46"/>
    <w:rsid w:val="006F5D42"/>
    <w:rsid w:val="006F6A1D"/>
    <w:rsid w:val="006F7EF0"/>
    <w:rsid w:val="0070061A"/>
    <w:rsid w:val="0070394C"/>
    <w:rsid w:val="0070503D"/>
    <w:rsid w:val="00705BC8"/>
    <w:rsid w:val="007060C5"/>
    <w:rsid w:val="0071011C"/>
    <w:rsid w:val="00711605"/>
    <w:rsid w:val="00712193"/>
    <w:rsid w:val="00712207"/>
    <w:rsid w:val="00715406"/>
    <w:rsid w:val="00717B65"/>
    <w:rsid w:val="00717CCC"/>
    <w:rsid w:val="007241E2"/>
    <w:rsid w:val="00726964"/>
    <w:rsid w:val="00726D8A"/>
    <w:rsid w:val="007320B1"/>
    <w:rsid w:val="007460FA"/>
    <w:rsid w:val="00751777"/>
    <w:rsid w:val="00757437"/>
    <w:rsid w:val="007605F6"/>
    <w:rsid w:val="00765B2B"/>
    <w:rsid w:val="00765E01"/>
    <w:rsid w:val="0076663B"/>
    <w:rsid w:val="00772463"/>
    <w:rsid w:val="00773876"/>
    <w:rsid w:val="00777B72"/>
    <w:rsid w:val="00782ED6"/>
    <w:rsid w:val="0078778A"/>
    <w:rsid w:val="00791D94"/>
    <w:rsid w:val="00796681"/>
    <w:rsid w:val="007A2310"/>
    <w:rsid w:val="007A2A7F"/>
    <w:rsid w:val="007A2DBF"/>
    <w:rsid w:val="007A4561"/>
    <w:rsid w:val="007B09D3"/>
    <w:rsid w:val="007B2B65"/>
    <w:rsid w:val="007B688D"/>
    <w:rsid w:val="007B6AED"/>
    <w:rsid w:val="007C04F6"/>
    <w:rsid w:val="007C275E"/>
    <w:rsid w:val="007C77E7"/>
    <w:rsid w:val="007D11DA"/>
    <w:rsid w:val="007D170B"/>
    <w:rsid w:val="007D4C6E"/>
    <w:rsid w:val="007D6159"/>
    <w:rsid w:val="007D72DB"/>
    <w:rsid w:val="007E4FC7"/>
    <w:rsid w:val="007E6741"/>
    <w:rsid w:val="007E71FB"/>
    <w:rsid w:val="007F0416"/>
    <w:rsid w:val="007F1AA7"/>
    <w:rsid w:val="00800D13"/>
    <w:rsid w:val="00801A8E"/>
    <w:rsid w:val="0080245D"/>
    <w:rsid w:val="008048A9"/>
    <w:rsid w:val="00807F04"/>
    <w:rsid w:val="00811A9C"/>
    <w:rsid w:val="00811BCC"/>
    <w:rsid w:val="008136E8"/>
    <w:rsid w:val="0081574E"/>
    <w:rsid w:val="00815A11"/>
    <w:rsid w:val="00815CF3"/>
    <w:rsid w:val="008259A0"/>
    <w:rsid w:val="00826DF1"/>
    <w:rsid w:val="008272C0"/>
    <w:rsid w:val="00827AA6"/>
    <w:rsid w:val="0083341D"/>
    <w:rsid w:val="00834B25"/>
    <w:rsid w:val="00837E2F"/>
    <w:rsid w:val="008410B7"/>
    <w:rsid w:val="008420BC"/>
    <w:rsid w:val="008426E5"/>
    <w:rsid w:val="00842BE2"/>
    <w:rsid w:val="00843B03"/>
    <w:rsid w:val="008446EB"/>
    <w:rsid w:val="00844919"/>
    <w:rsid w:val="008451FB"/>
    <w:rsid w:val="00846743"/>
    <w:rsid w:val="008476F3"/>
    <w:rsid w:val="008501D3"/>
    <w:rsid w:val="008509CF"/>
    <w:rsid w:val="008526EC"/>
    <w:rsid w:val="00854C56"/>
    <w:rsid w:val="00855658"/>
    <w:rsid w:val="00855FC7"/>
    <w:rsid w:val="0085739B"/>
    <w:rsid w:val="008611AF"/>
    <w:rsid w:val="008616D2"/>
    <w:rsid w:val="00880A1B"/>
    <w:rsid w:val="00884C23"/>
    <w:rsid w:val="00887813"/>
    <w:rsid w:val="00890542"/>
    <w:rsid w:val="008905CF"/>
    <w:rsid w:val="0089136A"/>
    <w:rsid w:val="00897BFC"/>
    <w:rsid w:val="008A1066"/>
    <w:rsid w:val="008A4A1D"/>
    <w:rsid w:val="008A5565"/>
    <w:rsid w:val="008B29C3"/>
    <w:rsid w:val="008B2C4A"/>
    <w:rsid w:val="008B40E6"/>
    <w:rsid w:val="008B4E1A"/>
    <w:rsid w:val="008B5711"/>
    <w:rsid w:val="008B629F"/>
    <w:rsid w:val="008B679A"/>
    <w:rsid w:val="008B77EE"/>
    <w:rsid w:val="008C1375"/>
    <w:rsid w:val="008C6312"/>
    <w:rsid w:val="008D0B67"/>
    <w:rsid w:val="008D4F19"/>
    <w:rsid w:val="008D5E12"/>
    <w:rsid w:val="008E2EE6"/>
    <w:rsid w:val="008E37B7"/>
    <w:rsid w:val="008E536D"/>
    <w:rsid w:val="008E6AFE"/>
    <w:rsid w:val="008E78DD"/>
    <w:rsid w:val="008E7C32"/>
    <w:rsid w:val="008F0C11"/>
    <w:rsid w:val="008F18A4"/>
    <w:rsid w:val="008F2CA2"/>
    <w:rsid w:val="008F3EEA"/>
    <w:rsid w:val="008F7204"/>
    <w:rsid w:val="008F7A15"/>
    <w:rsid w:val="009056ED"/>
    <w:rsid w:val="0091469B"/>
    <w:rsid w:val="00914ED6"/>
    <w:rsid w:val="00916F8E"/>
    <w:rsid w:val="009239ED"/>
    <w:rsid w:val="00923FB4"/>
    <w:rsid w:val="00924C23"/>
    <w:rsid w:val="00925FC0"/>
    <w:rsid w:val="0092636B"/>
    <w:rsid w:val="00927BD5"/>
    <w:rsid w:val="00930237"/>
    <w:rsid w:val="00936846"/>
    <w:rsid w:val="00936B56"/>
    <w:rsid w:val="009377B2"/>
    <w:rsid w:val="00937A50"/>
    <w:rsid w:val="00937C4D"/>
    <w:rsid w:val="009412EF"/>
    <w:rsid w:val="009430D6"/>
    <w:rsid w:val="00944A40"/>
    <w:rsid w:val="0094512A"/>
    <w:rsid w:val="00945CD3"/>
    <w:rsid w:val="00947632"/>
    <w:rsid w:val="00951A29"/>
    <w:rsid w:val="009535B1"/>
    <w:rsid w:val="009556DA"/>
    <w:rsid w:val="00956A7F"/>
    <w:rsid w:val="00961BFB"/>
    <w:rsid w:val="00964BC0"/>
    <w:rsid w:val="00965690"/>
    <w:rsid w:val="00965D99"/>
    <w:rsid w:val="009660AC"/>
    <w:rsid w:val="00967C6E"/>
    <w:rsid w:val="009765C2"/>
    <w:rsid w:val="00980289"/>
    <w:rsid w:val="00981733"/>
    <w:rsid w:val="009905F9"/>
    <w:rsid w:val="00991BDE"/>
    <w:rsid w:val="00992388"/>
    <w:rsid w:val="00993879"/>
    <w:rsid w:val="009971A5"/>
    <w:rsid w:val="009A3FC1"/>
    <w:rsid w:val="009A488C"/>
    <w:rsid w:val="009A6889"/>
    <w:rsid w:val="009A6B29"/>
    <w:rsid w:val="009A7082"/>
    <w:rsid w:val="009B09EB"/>
    <w:rsid w:val="009C080D"/>
    <w:rsid w:val="009C11C4"/>
    <w:rsid w:val="009C1988"/>
    <w:rsid w:val="009C34D3"/>
    <w:rsid w:val="009C5E47"/>
    <w:rsid w:val="009D3AE7"/>
    <w:rsid w:val="009D3D4A"/>
    <w:rsid w:val="009D425A"/>
    <w:rsid w:val="009E2383"/>
    <w:rsid w:val="009E73E8"/>
    <w:rsid w:val="009F121A"/>
    <w:rsid w:val="009F199E"/>
    <w:rsid w:val="009F3209"/>
    <w:rsid w:val="009F455E"/>
    <w:rsid w:val="009F6BD1"/>
    <w:rsid w:val="009F7692"/>
    <w:rsid w:val="00A00C3B"/>
    <w:rsid w:val="00A03EE1"/>
    <w:rsid w:val="00A06B4B"/>
    <w:rsid w:val="00A101B5"/>
    <w:rsid w:val="00A16003"/>
    <w:rsid w:val="00A203D1"/>
    <w:rsid w:val="00A213E3"/>
    <w:rsid w:val="00A323DC"/>
    <w:rsid w:val="00A32DE6"/>
    <w:rsid w:val="00A332D0"/>
    <w:rsid w:val="00A36D07"/>
    <w:rsid w:val="00A371F6"/>
    <w:rsid w:val="00A41A27"/>
    <w:rsid w:val="00A4523E"/>
    <w:rsid w:val="00A462F8"/>
    <w:rsid w:val="00A47D2A"/>
    <w:rsid w:val="00A51E29"/>
    <w:rsid w:val="00A55869"/>
    <w:rsid w:val="00A5685B"/>
    <w:rsid w:val="00A5792B"/>
    <w:rsid w:val="00A6452C"/>
    <w:rsid w:val="00A67B49"/>
    <w:rsid w:val="00A70F60"/>
    <w:rsid w:val="00A71F5E"/>
    <w:rsid w:val="00A72775"/>
    <w:rsid w:val="00A74B88"/>
    <w:rsid w:val="00A81EB4"/>
    <w:rsid w:val="00A82738"/>
    <w:rsid w:val="00A83B14"/>
    <w:rsid w:val="00A87AD2"/>
    <w:rsid w:val="00A96CCC"/>
    <w:rsid w:val="00A9704E"/>
    <w:rsid w:val="00AA171A"/>
    <w:rsid w:val="00AA2528"/>
    <w:rsid w:val="00AA3C83"/>
    <w:rsid w:val="00AA3D07"/>
    <w:rsid w:val="00AA503A"/>
    <w:rsid w:val="00AA76CB"/>
    <w:rsid w:val="00AB52A7"/>
    <w:rsid w:val="00AB60DC"/>
    <w:rsid w:val="00AB709C"/>
    <w:rsid w:val="00AB7F39"/>
    <w:rsid w:val="00AC414D"/>
    <w:rsid w:val="00AC517D"/>
    <w:rsid w:val="00AC69F7"/>
    <w:rsid w:val="00AD26ED"/>
    <w:rsid w:val="00AD4005"/>
    <w:rsid w:val="00AD4DB7"/>
    <w:rsid w:val="00AD5659"/>
    <w:rsid w:val="00AE2D24"/>
    <w:rsid w:val="00AE323B"/>
    <w:rsid w:val="00AE4156"/>
    <w:rsid w:val="00AE5C22"/>
    <w:rsid w:val="00AE74CD"/>
    <w:rsid w:val="00AF1558"/>
    <w:rsid w:val="00AF1A35"/>
    <w:rsid w:val="00AF2B76"/>
    <w:rsid w:val="00AF2BBD"/>
    <w:rsid w:val="00AF3BEF"/>
    <w:rsid w:val="00B00EDB"/>
    <w:rsid w:val="00B039CC"/>
    <w:rsid w:val="00B048C5"/>
    <w:rsid w:val="00B07A63"/>
    <w:rsid w:val="00B143C8"/>
    <w:rsid w:val="00B159C8"/>
    <w:rsid w:val="00B1656B"/>
    <w:rsid w:val="00B17139"/>
    <w:rsid w:val="00B1749B"/>
    <w:rsid w:val="00B256A3"/>
    <w:rsid w:val="00B30688"/>
    <w:rsid w:val="00B30A3A"/>
    <w:rsid w:val="00B321B3"/>
    <w:rsid w:val="00B3444A"/>
    <w:rsid w:val="00B34D99"/>
    <w:rsid w:val="00B41A54"/>
    <w:rsid w:val="00B41C65"/>
    <w:rsid w:val="00B4276B"/>
    <w:rsid w:val="00B42DB9"/>
    <w:rsid w:val="00B43762"/>
    <w:rsid w:val="00B547C5"/>
    <w:rsid w:val="00B558E3"/>
    <w:rsid w:val="00B579D1"/>
    <w:rsid w:val="00B6138E"/>
    <w:rsid w:val="00B63982"/>
    <w:rsid w:val="00B63D1F"/>
    <w:rsid w:val="00B66E0B"/>
    <w:rsid w:val="00B70DEF"/>
    <w:rsid w:val="00B763B5"/>
    <w:rsid w:val="00B81788"/>
    <w:rsid w:val="00B84A8A"/>
    <w:rsid w:val="00B9318D"/>
    <w:rsid w:val="00BA01D8"/>
    <w:rsid w:val="00BA1431"/>
    <w:rsid w:val="00BB20AD"/>
    <w:rsid w:val="00BB2E6F"/>
    <w:rsid w:val="00BB34F5"/>
    <w:rsid w:val="00BC124E"/>
    <w:rsid w:val="00BC15F2"/>
    <w:rsid w:val="00BC21A9"/>
    <w:rsid w:val="00BC45F8"/>
    <w:rsid w:val="00BC61F7"/>
    <w:rsid w:val="00BC7912"/>
    <w:rsid w:val="00BD00AE"/>
    <w:rsid w:val="00BD0922"/>
    <w:rsid w:val="00BD260C"/>
    <w:rsid w:val="00BD2F62"/>
    <w:rsid w:val="00BD5D67"/>
    <w:rsid w:val="00BD5DD9"/>
    <w:rsid w:val="00BD765A"/>
    <w:rsid w:val="00BE31A3"/>
    <w:rsid w:val="00BE32C6"/>
    <w:rsid w:val="00BE3E59"/>
    <w:rsid w:val="00BE508F"/>
    <w:rsid w:val="00BE513E"/>
    <w:rsid w:val="00BE51C9"/>
    <w:rsid w:val="00BE5768"/>
    <w:rsid w:val="00BE6452"/>
    <w:rsid w:val="00BE6AD6"/>
    <w:rsid w:val="00BE6C38"/>
    <w:rsid w:val="00BF1CAB"/>
    <w:rsid w:val="00C006DA"/>
    <w:rsid w:val="00C05203"/>
    <w:rsid w:val="00C139C1"/>
    <w:rsid w:val="00C14A22"/>
    <w:rsid w:val="00C20244"/>
    <w:rsid w:val="00C21E0C"/>
    <w:rsid w:val="00C23186"/>
    <w:rsid w:val="00C26093"/>
    <w:rsid w:val="00C27EA4"/>
    <w:rsid w:val="00C308B7"/>
    <w:rsid w:val="00C3341D"/>
    <w:rsid w:val="00C36197"/>
    <w:rsid w:val="00C372EE"/>
    <w:rsid w:val="00C4338A"/>
    <w:rsid w:val="00C518A5"/>
    <w:rsid w:val="00C54A4C"/>
    <w:rsid w:val="00C57E34"/>
    <w:rsid w:val="00C60251"/>
    <w:rsid w:val="00C605A0"/>
    <w:rsid w:val="00C60750"/>
    <w:rsid w:val="00C60F15"/>
    <w:rsid w:val="00C61A22"/>
    <w:rsid w:val="00C64C5D"/>
    <w:rsid w:val="00C66871"/>
    <w:rsid w:val="00C66A34"/>
    <w:rsid w:val="00C66BC2"/>
    <w:rsid w:val="00C70267"/>
    <w:rsid w:val="00C7053D"/>
    <w:rsid w:val="00C80A82"/>
    <w:rsid w:val="00C864EB"/>
    <w:rsid w:val="00C91A03"/>
    <w:rsid w:val="00C9238D"/>
    <w:rsid w:val="00C937BC"/>
    <w:rsid w:val="00C95F02"/>
    <w:rsid w:val="00CA0033"/>
    <w:rsid w:val="00CA0385"/>
    <w:rsid w:val="00CA3359"/>
    <w:rsid w:val="00CA478D"/>
    <w:rsid w:val="00CB1D99"/>
    <w:rsid w:val="00CB5141"/>
    <w:rsid w:val="00CB5F9C"/>
    <w:rsid w:val="00CC5A04"/>
    <w:rsid w:val="00CD29C3"/>
    <w:rsid w:val="00CD5609"/>
    <w:rsid w:val="00CD5955"/>
    <w:rsid w:val="00CD7BB1"/>
    <w:rsid w:val="00CE246A"/>
    <w:rsid w:val="00CE4AFF"/>
    <w:rsid w:val="00CE70A0"/>
    <w:rsid w:val="00CF0956"/>
    <w:rsid w:val="00CF1E22"/>
    <w:rsid w:val="00CF2EDA"/>
    <w:rsid w:val="00CF3EBF"/>
    <w:rsid w:val="00CF6B1F"/>
    <w:rsid w:val="00CF718E"/>
    <w:rsid w:val="00D038B2"/>
    <w:rsid w:val="00D06A29"/>
    <w:rsid w:val="00D07E39"/>
    <w:rsid w:val="00D10B21"/>
    <w:rsid w:val="00D112EF"/>
    <w:rsid w:val="00D1569E"/>
    <w:rsid w:val="00D1610C"/>
    <w:rsid w:val="00D163A7"/>
    <w:rsid w:val="00D23946"/>
    <w:rsid w:val="00D25457"/>
    <w:rsid w:val="00D25488"/>
    <w:rsid w:val="00D257F4"/>
    <w:rsid w:val="00D26E20"/>
    <w:rsid w:val="00D2764C"/>
    <w:rsid w:val="00D27E15"/>
    <w:rsid w:val="00D308C6"/>
    <w:rsid w:val="00D329E9"/>
    <w:rsid w:val="00D32B9F"/>
    <w:rsid w:val="00D36CCE"/>
    <w:rsid w:val="00D4219F"/>
    <w:rsid w:val="00D43C73"/>
    <w:rsid w:val="00D4401A"/>
    <w:rsid w:val="00D4477E"/>
    <w:rsid w:val="00D47993"/>
    <w:rsid w:val="00D5783E"/>
    <w:rsid w:val="00D622FB"/>
    <w:rsid w:val="00D63001"/>
    <w:rsid w:val="00D65A6B"/>
    <w:rsid w:val="00D675A9"/>
    <w:rsid w:val="00D7076D"/>
    <w:rsid w:val="00D748E9"/>
    <w:rsid w:val="00D77C89"/>
    <w:rsid w:val="00D80CA4"/>
    <w:rsid w:val="00D8496D"/>
    <w:rsid w:val="00D8577A"/>
    <w:rsid w:val="00D909C4"/>
    <w:rsid w:val="00D91FD6"/>
    <w:rsid w:val="00D925B4"/>
    <w:rsid w:val="00D9311B"/>
    <w:rsid w:val="00D9373E"/>
    <w:rsid w:val="00D939B3"/>
    <w:rsid w:val="00D93AC5"/>
    <w:rsid w:val="00D96EE4"/>
    <w:rsid w:val="00D96F2A"/>
    <w:rsid w:val="00DA1C04"/>
    <w:rsid w:val="00DA1F15"/>
    <w:rsid w:val="00DA3698"/>
    <w:rsid w:val="00DA581C"/>
    <w:rsid w:val="00DA5A38"/>
    <w:rsid w:val="00DA66E5"/>
    <w:rsid w:val="00DA6B8D"/>
    <w:rsid w:val="00DA6FED"/>
    <w:rsid w:val="00DB1DBB"/>
    <w:rsid w:val="00DB7049"/>
    <w:rsid w:val="00DC3006"/>
    <w:rsid w:val="00DC33E1"/>
    <w:rsid w:val="00DD3842"/>
    <w:rsid w:val="00DD7E19"/>
    <w:rsid w:val="00DE5CA3"/>
    <w:rsid w:val="00DF0F49"/>
    <w:rsid w:val="00DF15AD"/>
    <w:rsid w:val="00E0438E"/>
    <w:rsid w:val="00E13F2A"/>
    <w:rsid w:val="00E13FD2"/>
    <w:rsid w:val="00E20721"/>
    <w:rsid w:val="00E20E2C"/>
    <w:rsid w:val="00E21B9D"/>
    <w:rsid w:val="00E24352"/>
    <w:rsid w:val="00E25689"/>
    <w:rsid w:val="00E26733"/>
    <w:rsid w:val="00E3003E"/>
    <w:rsid w:val="00E30D68"/>
    <w:rsid w:val="00E30EAC"/>
    <w:rsid w:val="00E33374"/>
    <w:rsid w:val="00E3496B"/>
    <w:rsid w:val="00E411D3"/>
    <w:rsid w:val="00E42C31"/>
    <w:rsid w:val="00E42D44"/>
    <w:rsid w:val="00E44D89"/>
    <w:rsid w:val="00E464DB"/>
    <w:rsid w:val="00E50A8F"/>
    <w:rsid w:val="00E513EE"/>
    <w:rsid w:val="00E525B5"/>
    <w:rsid w:val="00E53367"/>
    <w:rsid w:val="00E55914"/>
    <w:rsid w:val="00E60FBA"/>
    <w:rsid w:val="00E630FB"/>
    <w:rsid w:val="00E66338"/>
    <w:rsid w:val="00E75378"/>
    <w:rsid w:val="00E759EA"/>
    <w:rsid w:val="00E7759A"/>
    <w:rsid w:val="00E85D1E"/>
    <w:rsid w:val="00E860C0"/>
    <w:rsid w:val="00E86386"/>
    <w:rsid w:val="00E87D64"/>
    <w:rsid w:val="00E92D86"/>
    <w:rsid w:val="00E9656D"/>
    <w:rsid w:val="00E96743"/>
    <w:rsid w:val="00EA04F0"/>
    <w:rsid w:val="00EA18C5"/>
    <w:rsid w:val="00EA3021"/>
    <w:rsid w:val="00EA383A"/>
    <w:rsid w:val="00EA3CB7"/>
    <w:rsid w:val="00EA77F0"/>
    <w:rsid w:val="00EB1430"/>
    <w:rsid w:val="00EB3FAC"/>
    <w:rsid w:val="00EC04D2"/>
    <w:rsid w:val="00EC0E1A"/>
    <w:rsid w:val="00EC542E"/>
    <w:rsid w:val="00EC5D23"/>
    <w:rsid w:val="00EC660E"/>
    <w:rsid w:val="00EC7CCB"/>
    <w:rsid w:val="00ED1207"/>
    <w:rsid w:val="00ED544B"/>
    <w:rsid w:val="00ED668E"/>
    <w:rsid w:val="00ED6C37"/>
    <w:rsid w:val="00EE00AA"/>
    <w:rsid w:val="00EE43C9"/>
    <w:rsid w:val="00EE6FF0"/>
    <w:rsid w:val="00EF060C"/>
    <w:rsid w:val="00EF6573"/>
    <w:rsid w:val="00EF6687"/>
    <w:rsid w:val="00EF6894"/>
    <w:rsid w:val="00EF7EB8"/>
    <w:rsid w:val="00F06CEE"/>
    <w:rsid w:val="00F1571C"/>
    <w:rsid w:val="00F168E7"/>
    <w:rsid w:val="00F202C5"/>
    <w:rsid w:val="00F20AC5"/>
    <w:rsid w:val="00F27B60"/>
    <w:rsid w:val="00F33DC8"/>
    <w:rsid w:val="00F417EA"/>
    <w:rsid w:val="00F43BBE"/>
    <w:rsid w:val="00F447F9"/>
    <w:rsid w:val="00F47C8A"/>
    <w:rsid w:val="00F47C8F"/>
    <w:rsid w:val="00F506C3"/>
    <w:rsid w:val="00F52DB6"/>
    <w:rsid w:val="00F5343C"/>
    <w:rsid w:val="00F564F4"/>
    <w:rsid w:val="00F5681D"/>
    <w:rsid w:val="00F57AC6"/>
    <w:rsid w:val="00F57FA1"/>
    <w:rsid w:val="00F64FA1"/>
    <w:rsid w:val="00F70094"/>
    <w:rsid w:val="00F769C8"/>
    <w:rsid w:val="00F76D36"/>
    <w:rsid w:val="00F90ABE"/>
    <w:rsid w:val="00F96008"/>
    <w:rsid w:val="00FA167C"/>
    <w:rsid w:val="00FA5A46"/>
    <w:rsid w:val="00FA7B1D"/>
    <w:rsid w:val="00FB54DD"/>
    <w:rsid w:val="00FC0838"/>
    <w:rsid w:val="00FC5312"/>
    <w:rsid w:val="00FC5503"/>
    <w:rsid w:val="00FC6391"/>
    <w:rsid w:val="00FD762E"/>
    <w:rsid w:val="00FE6C5E"/>
    <w:rsid w:val="00FF4849"/>
    <w:rsid w:val="00FF4A9F"/>
    <w:rsid w:val="00FF4B38"/>
    <w:rsid w:val="00FF4E25"/>
    <w:rsid w:val="00FF7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270B6C-E05D-4722-8C6D-13EB896C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hr-HR"/>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A4561"/>
    <w:pPr>
      <w:overflowPunct w:val="0"/>
      <w:autoSpaceDE w:val="0"/>
      <w:autoSpaceDN w:val="0"/>
      <w:adjustRightInd w:val="0"/>
      <w:spacing w:line="288" w:lineRule="auto"/>
      <w:jc w:val="both"/>
      <w:textAlignment w:val="baseline"/>
    </w:pPr>
    <w:rPr>
      <w:sz w:val="22"/>
    </w:rPr>
  </w:style>
  <w:style w:type="paragraph" w:styleId="Naslov1">
    <w:name w:val="heading 1"/>
    <w:basedOn w:val="Normal"/>
    <w:next w:val="Normal"/>
    <w:link w:val="Naslov1Char"/>
    <w:qFormat/>
    <w:rsid w:val="00386D6D"/>
    <w:pPr>
      <w:numPr>
        <w:numId w:val="1"/>
      </w:numPr>
      <w:ind w:left="720" w:hanging="720"/>
      <w:outlineLvl w:val="0"/>
    </w:pPr>
    <w:rPr>
      <w:kern w:val="28"/>
    </w:rPr>
  </w:style>
  <w:style w:type="paragraph" w:styleId="Naslov2">
    <w:name w:val="heading 2"/>
    <w:basedOn w:val="Normal"/>
    <w:next w:val="Normal"/>
    <w:link w:val="Naslov2Char"/>
    <w:qFormat/>
    <w:rsid w:val="00386D6D"/>
    <w:pPr>
      <w:numPr>
        <w:ilvl w:val="1"/>
        <w:numId w:val="1"/>
      </w:numPr>
      <w:ind w:left="720" w:hanging="720"/>
      <w:outlineLvl w:val="1"/>
    </w:pPr>
  </w:style>
  <w:style w:type="paragraph" w:styleId="Naslov3">
    <w:name w:val="heading 3"/>
    <w:basedOn w:val="Normal"/>
    <w:next w:val="Normal"/>
    <w:qFormat/>
    <w:rsid w:val="00386D6D"/>
    <w:pPr>
      <w:numPr>
        <w:ilvl w:val="2"/>
        <w:numId w:val="1"/>
      </w:numPr>
      <w:ind w:left="720" w:hanging="720"/>
      <w:outlineLvl w:val="2"/>
    </w:pPr>
  </w:style>
  <w:style w:type="paragraph" w:styleId="Naslov4">
    <w:name w:val="heading 4"/>
    <w:basedOn w:val="Normal"/>
    <w:next w:val="Normal"/>
    <w:qFormat/>
    <w:rsid w:val="00386D6D"/>
    <w:pPr>
      <w:numPr>
        <w:ilvl w:val="3"/>
        <w:numId w:val="1"/>
      </w:numPr>
      <w:ind w:left="720" w:hanging="720"/>
      <w:outlineLvl w:val="3"/>
    </w:pPr>
  </w:style>
  <w:style w:type="paragraph" w:styleId="Naslov5">
    <w:name w:val="heading 5"/>
    <w:basedOn w:val="Normal"/>
    <w:next w:val="Normal"/>
    <w:qFormat/>
    <w:rsid w:val="00386D6D"/>
    <w:pPr>
      <w:numPr>
        <w:ilvl w:val="4"/>
        <w:numId w:val="1"/>
      </w:numPr>
      <w:ind w:left="720" w:hanging="720"/>
      <w:outlineLvl w:val="4"/>
    </w:pPr>
  </w:style>
  <w:style w:type="paragraph" w:styleId="Naslov6">
    <w:name w:val="heading 6"/>
    <w:basedOn w:val="Normal"/>
    <w:next w:val="Normal"/>
    <w:qFormat/>
    <w:rsid w:val="00386D6D"/>
    <w:pPr>
      <w:numPr>
        <w:ilvl w:val="5"/>
        <w:numId w:val="1"/>
      </w:numPr>
      <w:ind w:left="720" w:hanging="720"/>
      <w:outlineLvl w:val="5"/>
    </w:pPr>
  </w:style>
  <w:style w:type="paragraph" w:styleId="Naslov7">
    <w:name w:val="heading 7"/>
    <w:basedOn w:val="Normal"/>
    <w:next w:val="Normal"/>
    <w:qFormat/>
    <w:rsid w:val="00386D6D"/>
    <w:pPr>
      <w:numPr>
        <w:ilvl w:val="6"/>
        <w:numId w:val="1"/>
      </w:numPr>
      <w:ind w:left="720" w:hanging="720"/>
      <w:outlineLvl w:val="6"/>
    </w:pPr>
  </w:style>
  <w:style w:type="paragraph" w:styleId="Naslov8">
    <w:name w:val="heading 8"/>
    <w:basedOn w:val="Normal"/>
    <w:next w:val="Normal"/>
    <w:qFormat/>
    <w:rsid w:val="00386D6D"/>
    <w:pPr>
      <w:numPr>
        <w:ilvl w:val="7"/>
        <w:numId w:val="1"/>
      </w:numPr>
      <w:ind w:left="720" w:hanging="720"/>
      <w:outlineLvl w:val="7"/>
    </w:pPr>
  </w:style>
  <w:style w:type="paragraph" w:styleId="Naslov9">
    <w:name w:val="heading 9"/>
    <w:basedOn w:val="Normal"/>
    <w:next w:val="Normal"/>
    <w:qFormat/>
    <w:rsid w:val="00386D6D"/>
    <w:pPr>
      <w:numPr>
        <w:ilvl w:val="8"/>
        <w:numId w:val="1"/>
      </w:numPr>
      <w:ind w:left="720" w:hanging="720"/>
      <w:outlineLvl w:val="8"/>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sid w:val="004B7D67"/>
    <w:rPr>
      <w:sz w:val="22"/>
      <w:lang w:eastAsia="hr-HR"/>
    </w:rPr>
  </w:style>
  <w:style w:type="paragraph" w:styleId="Podnoje">
    <w:name w:val="footer"/>
    <w:basedOn w:val="Normal"/>
    <w:rsid w:val="00386D6D"/>
  </w:style>
  <w:style w:type="paragraph" w:styleId="Tekstfusnote">
    <w:name w:val="footnote text"/>
    <w:basedOn w:val="Normal"/>
    <w:rsid w:val="00386D6D"/>
    <w:pPr>
      <w:keepLines/>
      <w:spacing w:after="60" w:line="240" w:lineRule="auto"/>
      <w:ind w:left="720" w:hanging="720"/>
    </w:pPr>
    <w:rPr>
      <w:sz w:val="16"/>
    </w:rPr>
  </w:style>
  <w:style w:type="paragraph" w:styleId="Zaglavlje">
    <w:name w:val="header"/>
    <w:basedOn w:val="Normal"/>
    <w:rsid w:val="00386D6D"/>
  </w:style>
  <w:style w:type="paragraph" w:styleId="Odlomakpopisa">
    <w:name w:val="List Paragraph"/>
    <w:basedOn w:val="Normal"/>
    <w:uiPriority w:val="34"/>
    <w:qFormat/>
    <w:rsid w:val="003968FA"/>
    <w:pPr>
      <w:ind w:left="720"/>
      <w:contextualSpacing/>
    </w:pPr>
  </w:style>
  <w:style w:type="table" w:styleId="Reetkatablice">
    <w:name w:val="Table Grid"/>
    <w:basedOn w:val="Obinatablica"/>
    <w:rsid w:val="00635C4D"/>
    <w:pPr>
      <w:overflowPunct w:val="0"/>
      <w:autoSpaceDE w:val="0"/>
      <w:autoSpaceDN w:val="0"/>
      <w:adjustRightInd w:val="0"/>
      <w:spacing w:line="288"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basedOn w:val="Zadanifontodlomka"/>
    <w:rsid w:val="00386D6D"/>
    <w:rPr>
      <w:sz w:val="24"/>
      <w:vertAlign w:val="superscript"/>
    </w:rPr>
  </w:style>
  <w:style w:type="paragraph" w:customStyle="1" w:styleId="LOGO">
    <w:name w:val="LOGO"/>
    <w:basedOn w:val="Normal"/>
    <w:rsid w:val="00635C4D"/>
    <w:pPr>
      <w:jc w:val="center"/>
    </w:pPr>
    <w:rPr>
      <w:rFonts w:ascii="Arial" w:hAnsi="Arial"/>
      <w:b/>
      <w:i/>
      <w:sz w:val="20"/>
    </w:rPr>
  </w:style>
  <w:style w:type="character" w:styleId="Hiperveza">
    <w:name w:val="Hyperlink"/>
    <w:rsid w:val="00E42C31"/>
    <w:rPr>
      <w:color w:val="0000FF"/>
      <w:u w:val="single"/>
    </w:rPr>
  </w:style>
  <w:style w:type="character" w:styleId="SlijeenaHiperveza">
    <w:name w:val="FollowedHyperlink"/>
    <w:rsid w:val="009D3D4A"/>
    <w:rPr>
      <w:color w:val="800080"/>
      <w:u w:val="single"/>
    </w:rPr>
  </w:style>
  <w:style w:type="paragraph" w:styleId="Revizija">
    <w:name w:val="Revision"/>
    <w:hidden/>
    <w:uiPriority w:val="99"/>
    <w:semiHidden/>
    <w:rsid w:val="00226929"/>
    <w:rPr>
      <w:sz w:val="22"/>
    </w:rPr>
  </w:style>
  <w:style w:type="character" w:customStyle="1" w:styleId="Naslov1Char">
    <w:name w:val="Naslov 1 Char"/>
    <w:link w:val="Naslov1"/>
    <w:rsid w:val="00A203D1"/>
    <w:rPr>
      <w:kern w:val="28"/>
      <w:sz w:val="22"/>
      <w:lang w:eastAsia="hr-HR"/>
    </w:rPr>
  </w:style>
  <w:style w:type="paragraph" w:styleId="Tekstbalonia">
    <w:name w:val="Balloon Text"/>
    <w:basedOn w:val="Normal"/>
    <w:link w:val="TekstbaloniaChar"/>
    <w:rsid w:val="00AE323B"/>
    <w:pPr>
      <w:spacing w:line="240" w:lineRule="auto"/>
    </w:pPr>
    <w:rPr>
      <w:rFonts w:ascii="Tahoma" w:hAnsi="Tahoma" w:cs="Tahoma"/>
      <w:sz w:val="16"/>
      <w:szCs w:val="16"/>
    </w:rPr>
  </w:style>
  <w:style w:type="character" w:customStyle="1" w:styleId="TekstbaloniaChar">
    <w:name w:val="Tekst balončića Char"/>
    <w:basedOn w:val="Zadanifontodlomka"/>
    <w:link w:val="Tekstbalonia"/>
    <w:rsid w:val="00AE323B"/>
    <w:rPr>
      <w:rFonts w:ascii="Tahoma" w:hAnsi="Tahoma" w:cs="Tahoma"/>
      <w:sz w:val="16"/>
      <w:szCs w:val="16"/>
      <w:lang w:eastAsia="hr-HR"/>
    </w:rPr>
  </w:style>
  <w:style w:type="character" w:styleId="Referencakomentara">
    <w:name w:val="annotation reference"/>
    <w:basedOn w:val="Zadanifontodlomka"/>
    <w:uiPriority w:val="99"/>
    <w:rsid w:val="00890542"/>
    <w:rPr>
      <w:sz w:val="16"/>
      <w:szCs w:val="16"/>
    </w:rPr>
  </w:style>
  <w:style w:type="paragraph" w:styleId="Tekstkomentara">
    <w:name w:val="annotation text"/>
    <w:basedOn w:val="Normal"/>
    <w:link w:val="TekstkomentaraChar"/>
    <w:rsid w:val="00890542"/>
    <w:pPr>
      <w:spacing w:line="240" w:lineRule="auto"/>
    </w:pPr>
    <w:rPr>
      <w:sz w:val="20"/>
    </w:rPr>
  </w:style>
  <w:style w:type="character" w:customStyle="1" w:styleId="TekstkomentaraChar">
    <w:name w:val="Tekst komentara Char"/>
    <w:basedOn w:val="Zadanifontodlomka"/>
    <w:link w:val="Tekstkomentara"/>
    <w:rsid w:val="00890542"/>
    <w:rPr>
      <w:lang w:eastAsia="hr-HR"/>
    </w:rPr>
  </w:style>
  <w:style w:type="paragraph" w:styleId="Predmetkomentara">
    <w:name w:val="annotation subject"/>
    <w:basedOn w:val="Tekstkomentara"/>
    <w:next w:val="Tekstkomentara"/>
    <w:link w:val="PredmetkomentaraChar"/>
    <w:rsid w:val="00890542"/>
    <w:rPr>
      <w:b/>
      <w:bCs/>
    </w:rPr>
  </w:style>
  <w:style w:type="character" w:customStyle="1" w:styleId="PredmetkomentaraChar">
    <w:name w:val="Predmet komentara Char"/>
    <w:basedOn w:val="TekstkomentaraChar"/>
    <w:link w:val="Predmetkomentara"/>
    <w:rsid w:val="00890542"/>
    <w:rPr>
      <w:b/>
      <w:bCs/>
      <w:lang w:eastAsia="hr-HR"/>
    </w:rPr>
  </w:style>
  <w:style w:type="character" w:styleId="Naglaeno">
    <w:name w:val="Strong"/>
    <w:qFormat/>
    <w:rsid w:val="002953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698">
      <w:bodyDiv w:val="1"/>
      <w:marLeft w:val="0"/>
      <w:marRight w:val="0"/>
      <w:marTop w:val="0"/>
      <w:marBottom w:val="0"/>
      <w:divBdr>
        <w:top w:val="none" w:sz="0" w:space="0" w:color="auto"/>
        <w:left w:val="none" w:sz="0" w:space="0" w:color="auto"/>
        <w:bottom w:val="none" w:sz="0" w:space="0" w:color="auto"/>
        <w:right w:val="none" w:sz="0" w:space="0" w:color="auto"/>
      </w:divBdr>
    </w:div>
    <w:div w:id="28839041">
      <w:bodyDiv w:val="1"/>
      <w:marLeft w:val="0"/>
      <w:marRight w:val="0"/>
      <w:marTop w:val="0"/>
      <w:marBottom w:val="0"/>
      <w:divBdr>
        <w:top w:val="none" w:sz="0" w:space="0" w:color="auto"/>
        <w:left w:val="none" w:sz="0" w:space="0" w:color="auto"/>
        <w:bottom w:val="none" w:sz="0" w:space="0" w:color="auto"/>
        <w:right w:val="none" w:sz="0" w:space="0" w:color="auto"/>
      </w:divBdr>
      <w:divsChild>
        <w:div w:id="540047181">
          <w:marLeft w:val="0"/>
          <w:marRight w:val="0"/>
          <w:marTop w:val="0"/>
          <w:marBottom w:val="0"/>
          <w:divBdr>
            <w:top w:val="none" w:sz="0" w:space="0" w:color="auto"/>
            <w:left w:val="none" w:sz="0" w:space="0" w:color="auto"/>
            <w:bottom w:val="none" w:sz="0" w:space="0" w:color="auto"/>
            <w:right w:val="none" w:sz="0" w:space="0" w:color="auto"/>
          </w:divBdr>
          <w:divsChild>
            <w:div w:id="1688942857">
              <w:marLeft w:val="0"/>
              <w:marRight w:val="0"/>
              <w:marTop w:val="0"/>
              <w:marBottom w:val="0"/>
              <w:divBdr>
                <w:top w:val="none" w:sz="0" w:space="0" w:color="auto"/>
                <w:left w:val="none" w:sz="0" w:space="0" w:color="auto"/>
                <w:bottom w:val="none" w:sz="0" w:space="0" w:color="auto"/>
                <w:right w:val="none" w:sz="0" w:space="0" w:color="auto"/>
              </w:divBdr>
              <w:divsChild>
                <w:div w:id="21982361">
                  <w:marLeft w:val="0"/>
                  <w:marRight w:val="0"/>
                  <w:marTop w:val="0"/>
                  <w:marBottom w:val="0"/>
                  <w:divBdr>
                    <w:top w:val="none" w:sz="0" w:space="0" w:color="auto"/>
                    <w:left w:val="none" w:sz="0" w:space="0" w:color="auto"/>
                    <w:bottom w:val="none" w:sz="0" w:space="0" w:color="auto"/>
                    <w:right w:val="none" w:sz="0" w:space="0" w:color="auto"/>
                  </w:divBdr>
                  <w:divsChild>
                    <w:div w:id="759520479">
                      <w:marLeft w:val="0"/>
                      <w:marRight w:val="0"/>
                      <w:marTop w:val="0"/>
                      <w:marBottom w:val="0"/>
                      <w:divBdr>
                        <w:top w:val="none" w:sz="0" w:space="0" w:color="auto"/>
                        <w:left w:val="none" w:sz="0" w:space="0" w:color="auto"/>
                        <w:bottom w:val="none" w:sz="0" w:space="0" w:color="auto"/>
                        <w:right w:val="none" w:sz="0" w:space="0" w:color="auto"/>
                      </w:divBdr>
                      <w:divsChild>
                        <w:div w:id="598216366">
                          <w:marLeft w:val="0"/>
                          <w:marRight w:val="0"/>
                          <w:marTop w:val="0"/>
                          <w:marBottom w:val="0"/>
                          <w:divBdr>
                            <w:top w:val="none" w:sz="0" w:space="0" w:color="auto"/>
                            <w:left w:val="none" w:sz="0" w:space="0" w:color="auto"/>
                            <w:bottom w:val="none" w:sz="0" w:space="0" w:color="auto"/>
                            <w:right w:val="none" w:sz="0" w:space="0" w:color="auto"/>
                          </w:divBdr>
                          <w:divsChild>
                            <w:div w:id="588120879">
                              <w:marLeft w:val="0"/>
                              <w:marRight w:val="0"/>
                              <w:marTop w:val="0"/>
                              <w:marBottom w:val="0"/>
                              <w:divBdr>
                                <w:top w:val="none" w:sz="0" w:space="0" w:color="auto"/>
                                <w:left w:val="none" w:sz="0" w:space="0" w:color="auto"/>
                                <w:bottom w:val="none" w:sz="0" w:space="0" w:color="auto"/>
                                <w:right w:val="none" w:sz="0" w:space="0" w:color="auto"/>
                              </w:divBdr>
                              <w:divsChild>
                                <w:div w:id="819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63058">
      <w:bodyDiv w:val="1"/>
      <w:marLeft w:val="0"/>
      <w:marRight w:val="0"/>
      <w:marTop w:val="0"/>
      <w:marBottom w:val="0"/>
      <w:divBdr>
        <w:top w:val="none" w:sz="0" w:space="0" w:color="auto"/>
        <w:left w:val="none" w:sz="0" w:space="0" w:color="auto"/>
        <w:bottom w:val="none" w:sz="0" w:space="0" w:color="auto"/>
        <w:right w:val="none" w:sz="0" w:space="0" w:color="auto"/>
      </w:divBdr>
    </w:div>
    <w:div w:id="330105728">
      <w:bodyDiv w:val="1"/>
      <w:marLeft w:val="0"/>
      <w:marRight w:val="0"/>
      <w:marTop w:val="0"/>
      <w:marBottom w:val="0"/>
      <w:divBdr>
        <w:top w:val="none" w:sz="0" w:space="0" w:color="auto"/>
        <w:left w:val="none" w:sz="0" w:space="0" w:color="auto"/>
        <w:bottom w:val="none" w:sz="0" w:space="0" w:color="auto"/>
        <w:right w:val="none" w:sz="0" w:space="0" w:color="auto"/>
      </w:divBdr>
      <w:divsChild>
        <w:div w:id="2127308036">
          <w:marLeft w:val="0"/>
          <w:marRight w:val="0"/>
          <w:marTop w:val="0"/>
          <w:marBottom w:val="0"/>
          <w:divBdr>
            <w:top w:val="none" w:sz="0" w:space="0" w:color="auto"/>
            <w:left w:val="none" w:sz="0" w:space="0" w:color="auto"/>
            <w:bottom w:val="none" w:sz="0" w:space="0" w:color="auto"/>
            <w:right w:val="none" w:sz="0" w:space="0" w:color="auto"/>
          </w:divBdr>
          <w:divsChild>
            <w:div w:id="261568292">
              <w:marLeft w:val="0"/>
              <w:marRight w:val="0"/>
              <w:marTop w:val="0"/>
              <w:marBottom w:val="0"/>
              <w:divBdr>
                <w:top w:val="none" w:sz="0" w:space="0" w:color="auto"/>
                <w:left w:val="none" w:sz="0" w:space="0" w:color="auto"/>
                <w:bottom w:val="none" w:sz="0" w:space="0" w:color="auto"/>
                <w:right w:val="none" w:sz="0" w:space="0" w:color="auto"/>
              </w:divBdr>
              <w:divsChild>
                <w:div w:id="586117899">
                  <w:marLeft w:val="0"/>
                  <w:marRight w:val="0"/>
                  <w:marTop w:val="0"/>
                  <w:marBottom w:val="0"/>
                  <w:divBdr>
                    <w:top w:val="none" w:sz="0" w:space="0" w:color="auto"/>
                    <w:left w:val="none" w:sz="0" w:space="0" w:color="auto"/>
                    <w:bottom w:val="none" w:sz="0" w:space="0" w:color="auto"/>
                    <w:right w:val="none" w:sz="0" w:space="0" w:color="auto"/>
                  </w:divBdr>
                  <w:divsChild>
                    <w:div w:id="550963755">
                      <w:marLeft w:val="0"/>
                      <w:marRight w:val="0"/>
                      <w:marTop w:val="0"/>
                      <w:marBottom w:val="0"/>
                      <w:divBdr>
                        <w:top w:val="none" w:sz="0" w:space="0" w:color="auto"/>
                        <w:left w:val="none" w:sz="0" w:space="0" w:color="auto"/>
                        <w:bottom w:val="none" w:sz="0" w:space="0" w:color="auto"/>
                        <w:right w:val="none" w:sz="0" w:space="0" w:color="auto"/>
                      </w:divBdr>
                      <w:divsChild>
                        <w:div w:id="328481003">
                          <w:marLeft w:val="0"/>
                          <w:marRight w:val="0"/>
                          <w:marTop w:val="0"/>
                          <w:marBottom w:val="0"/>
                          <w:divBdr>
                            <w:top w:val="none" w:sz="0" w:space="0" w:color="auto"/>
                            <w:left w:val="none" w:sz="0" w:space="0" w:color="auto"/>
                            <w:bottom w:val="none" w:sz="0" w:space="0" w:color="auto"/>
                            <w:right w:val="none" w:sz="0" w:space="0" w:color="auto"/>
                          </w:divBdr>
                          <w:divsChild>
                            <w:div w:id="1903444630">
                              <w:marLeft w:val="0"/>
                              <w:marRight w:val="0"/>
                              <w:marTop w:val="0"/>
                              <w:marBottom w:val="0"/>
                              <w:divBdr>
                                <w:top w:val="none" w:sz="0" w:space="0" w:color="auto"/>
                                <w:left w:val="none" w:sz="0" w:space="0" w:color="auto"/>
                                <w:bottom w:val="none" w:sz="0" w:space="0" w:color="auto"/>
                                <w:right w:val="none" w:sz="0" w:space="0" w:color="auto"/>
                              </w:divBdr>
                              <w:divsChild>
                                <w:div w:id="1654480715">
                                  <w:marLeft w:val="0"/>
                                  <w:marRight w:val="0"/>
                                  <w:marTop w:val="0"/>
                                  <w:marBottom w:val="0"/>
                                  <w:divBdr>
                                    <w:top w:val="none" w:sz="0" w:space="0" w:color="auto"/>
                                    <w:left w:val="none" w:sz="0" w:space="0" w:color="auto"/>
                                    <w:bottom w:val="none" w:sz="0" w:space="0" w:color="auto"/>
                                    <w:right w:val="none" w:sz="0" w:space="0" w:color="auto"/>
                                  </w:divBdr>
                                  <w:divsChild>
                                    <w:div w:id="6838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82102">
      <w:bodyDiv w:val="1"/>
      <w:marLeft w:val="0"/>
      <w:marRight w:val="0"/>
      <w:marTop w:val="0"/>
      <w:marBottom w:val="0"/>
      <w:divBdr>
        <w:top w:val="none" w:sz="0" w:space="0" w:color="auto"/>
        <w:left w:val="none" w:sz="0" w:space="0" w:color="auto"/>
        <w:bottom w:val="none" w:sz="0" w:space="0" w:color="auto"/>
        <w:right w:val="none" w:sz="0" w:space="0" w:color="auto"/>
      </w:divBdr>
    </w:div>
    <w:div w:id="419135474">
      <w:bodyDiv w:val="1"/>
      <w:marLeft w:val="0"/>
      <w:marRight w:val="0"/>
      <w:marTop w:val="0"/>
      <w:marBottom w:val="0"/>
      <w:divBdr>
        <w:top w:val="none" w:sz="0" w:space="0" w:color="auto"/>
        <w:left w:val="none" w:sz="0" w:space="0" w:color="auto"/>
        <w:bottom w:val="none" w:sz="0" w:space="0" w:color="auto"/>
        <w:right w:val="none" w:sz="0" w:space="0" w:color="auto"/>
      </w:divBdr>
    </w:div>
    <w:div w:id="551112668">
      <w:bodyDiv w:val="1"/>
      <w:marLeft w:val="0"/>
      <w:marRight w:val="0"/>
      <w:marTop w:val="0"/>
      <w:marBottom w:val="0"/>
      <w:divBdr>
        <w:top w:val="none" w:sz="0" w:space="0" w:color="auto"/>
        <w:left w:val="none" w:sz="0" w:space="0" w:color="auto"/>
        <w:bottom w:val="none" w:sz="0" w:space="0" w:color="auto"/>
        <w:right w:val="none" w:sz="0" w:space="0" w:color="auto"/>
      </w:divBdr>
      <w:divsChild>
        <w:div w:id="692610223">
          <w:marLeft w:val="0"/>
          <w:marRight w:val="0"/>
          <w:marTop w:val="0"/>
          <w:marBottom w:val="0"/>
          <w:divBdr>
            <w:top w:val="none" w:sz="0" w:space="0" w:color="auto"/>
            <w:left w:val="none" w:sz="0" w:space="0" w:color="auto"/>
            <w:bottom w:val="none" w:sz="0" w:space="0" w:color="auto"/>
            <w:right w:val="none" w:sz="0" w:space="0" w:color="auto"/>
          </w:divBdr>
          <w:divsChild>
            <w:div w:id="70663560">
              <w:marLeft w:val="0"/>
              <w:marRight w:val="0"/>
              <w:marTop w:val="0"/>
              <w:marBottom w:val="0"/>
              <w:divBdr>
                <w:top w:val="none" w:sz="0" w:space="0" w:color="auto"/>
                <w:left w:val="none" w:sz="0" w:space="0" w:color="auto"/>
                <w:bottom w:val="none" w:sz="0" w:space="0" w:color="auto"/>
                <w:right w:val="none" w:sz="0" w:space="0" w:color="auto"/>
              </w:divBdr>
              <w:divsChild>
                <w:div w:id="1243761499">
                  <w:marLeft w:val="0"/>
                  <w:marRight w:val="0"/>
                  <w:marTop w:val="0"/>
                  <w:marBottom w:val="0"/>
                  <w:divBdr>
                    <w:top w:val="none" w:sz="0" w:space="0" w:color="auto"/>
                    <w:left w:val="none" w:sz="0" w:space="0" w:color="auto"/>
                    <w:bottom w:val="none" w:sz="0" w:space="0" w:color="auto"/>
                    <w:right w:val="none" w:sz="0" w:space="0" w:color="auto"/>
                  </w:divBdr>
                  <w:divsChild>
                    <w:div w:id="271520384">
                      <w:marLeft w:val="0"/>
                      <w:marRight w:val="0"/>
                      <w:marTop w:val="0"/>
                      <w:marBottom w:val="0"/>
                      <w:divBdr>
                        <w:top w:val="none" w:sz="0" w:space="0" w:color="auto"/>
                        <w:left w:val="none" w:sz="0" w:space="0" w:color="auto"/>
                        <w:bottom w:val="none" w:sz="0" w:space="0" w:color="auto"/>
                        <w:right w:val="none" w:sz="0" w:space="0" w:color="auto"/>
                      </w:divBdr>
                      <w:divsChild>
                        <w:div w:id="1760057467">
                          <w:marLeft w:val="0"/>
                          <w:marRight w:val="0"/>
                          <w:marTop w:val="0"/>
                          <w:marBottom w:val="0"/>
                          <w:divBdr>
                            <w:top w:val="none" w:sz="0" w:space="0" w:color="auto"/>
                            <w:left w:val="none" w:sz="0" w:space="0" w:color="auto"/>
                            <w:bottom w:val="none" w:sz="0" w:space="0" w:color="auto"/>
                            <w:right w:val="none" w:sz="0" w:space="0" w:color="auto"/>
                          </w:divBdr>
                          <w:divsChild>
                            <w:div w:id="2883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994705">
      <w:bodyDiv w:val="1"/>
      <w:marLeft w:val="0"/>
      <w:marRight w:val="0"/>
      <w:marTop w:val="0"/>
      <w:marBottom w:val="0"/>
      <w:divBdr>
        <w:top w:val="none" w:sz="0" w:space="0" w:color="auto"/>
        <w:left w:val="none" w:sz="0" w:space="0" w:color="auto"/>
        <w:bottom w:val="none" w:sz="0" w:space="0" w:color="auto"/>
        <w:right w:val="none" w:sz="0" w:space="0" w:color="auto"/>
      </w:divBdr>
    </w:div>
    <w:div w:id="1085881660">
      <w:bodyDiv w:val="1"/>
      <w:marLeft w:val="0"/>
      <w:marRight w:val="0"/>
      <w:marTop w:val="0"/>
      <w:marBottom w:val="0"/>
      <w:divBdr>
        <w:top w:val="none" w:sz="0" w:space="0" w:color="auto"/>
        <w:left w:val="none" w:sz="0" w:space="0" w:color="auto"/>
        <w:bottom w:val="none" w:sz="0" w:space="0" w:color="auto"/>
        <w:right w:val="none" w:sz="0" w:space="0" w:color="auto"/>
      </w:divBdr>
    </w:div>
    <w:div w:id="1196773253">
      <w:bodyDiv w:val="1"/>
      <w:marLeft w:val="0"/>
      <w:marRight w:val="0"/>
      <w:marTop w:val="0"/>
      <w:marBottom w:val="0"/>
      <w:divBdr>
        <w:top w:val="none" w:sz="0" w:space="0" w:color="auto"/>
        <w:left w:val="none" w:sz="0" w:space="0" w:color="auto"/>
        <w:bottom w:val="none" w:sz="0" w:space="0" w:color="auto"/>
        <w:right w:val="none" w:sz="0" w:space="0" w:color="auto"/>
      </w:divBdr>
      <w:divsChild>
        <w:div w:id="1848666098">
          <w:marLeft w:val="0"/>
          <w:marRight w:val="0"/>
          <w:marTop w:val="0"/>
          <w:marBottom w:val="0"/>
          <w:divBdr>
            <w:top w:val="none" w:sz="0" w:space="0" w:color="auto"/>
            <w:left w:val="none" w:sz="0" w:space="0" w:color="auto"/>
            <w:bottom w:val="none" w:sz="0" w:space="0" w:color="auto"/>
            <w:right w:val="none" w:sz="0" w:space="0" w:color="auto"/>
          </w:divBdr>
          <w:divsChild>
            <w:div w:id="710038376">
              <w:marLeft w:val="0"/>
              <w:marRight w:val="0"/>
              <w:marTop w:val="0"/>
              <w:marBottom w:val="0"/>
              <w:divBdr>
                <w:top w:val="none" w:sz="0" w:space="0" w:color="auto"/>
                <w:left w:val="none" w:sz="0" w:space="0" w:color="auto"/>
                <w:bottom w:val="none" w:sz="0" w:space="0" w:color="auto"/>
                <w:right w:val="none" w:sz="0" w:space="0" w:color="auto"/>
              </w:divBdr>
              <w:divsChild>
                <w:div w:id="286162774">
                  <w:marLeft w:val="0"/>
                  <w:marRight w:val="0"/>
                  <w:marTop w:val="0"/>
                  <w:marBottom w:val="0"/>
                  <w:divBdr>
                    <w:top w:val="none" w:sz="0" w:space="0" w:color="auto"/>
                    <w:left w:val="none" w:sz="0" w:space="0" w:color="auto"/>
                    <w:bottom w:val="none" w:sz="0" w:space="0" w:color="auto"/>
                    <w:right w:val="none" w:sz="0" w:space="0" w:color="auto"/>
                  </w:divBdr>
                  <w:divsChild>
                    <w:div w:id="657152644">
                      <w:marLeft w:val="0"/>
                      <w:marRight w:val="0"/>
                      <w:marTop w:val="0"/>
                      <w:marBottom w:val="0"/>
                      <w:divBdr>
                        <w:top w:val="none" w:sz="0" w:space="0" w:color="auto"/>
                        <w:left w:val="none" w:sz="0" w:space="0" w:color="auto"/>
                        <w:bottom w:val="none" w:sz="0" w:space="0" w:color="auto"/>
                        <w:right w:val="none" w:sz="0" w:space="0" w:color="auto"/>
                      </w:divBdr>
                      <w:divsChild>
                        <w:div w:id="1280332106">
                          <w:marLeft w:val="0"/>
                          <w:marRight w:val="0"/>
                          <w:marTop w:val="0"/>
                          <w:marBottom w:val="0"/>
                          <w:divBdr>
                            <w:top w:val="none" w:sz="0" w:space="0" w:color="auto"/>
                            <w:left w:val="none" w:sz="0" w:space="0" w:color="auto"/>
                            <w:bottom w:val="none" w:sz="0" w:space="0" w:color="auto"/>
                            <w:right w:val="none" w:sz="0" w:space="0" w:color="auto"/>
                          </w:divBdr>
                          <w:divsChild>
                            <w:div w:id="2018460789">
                              <w:marLeft w:val="0"/>
                              <w:marRight w:val="0"/>
                              <w:marTop w:val="0"/>
                              <w:marBottom w:val="0"/>
                              <w:divBdr>
                                <w:top w:val="none" w:sz="0" w:space="0" w:color="auto"/>
                                <w:left w:val="none" w:sz="0" w:space="0" w:color="auto"/>
                                <w:bottom w:val="none" w:sz="0" w:space="0" w:color="auto"/>
                                <w:right w:val="none" w:sz="0" w:space="0" w:color="auto"/>
                              </w:divBdr>
                              <w:divsChild>
                                <w:div w:id="164647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588832">
      <w:bodyDiv w:val="1"/>
      <w:marLeft w:val="0"/>
      <w:marRight w:val="0"/>
      <w:marTop w:val="0"/>
      <w:marBottom w:val="0"/>
      <w:divBdr>
        <w:top w:val="none" w:sz="0" w:space="0" w:color="auto"/>
        <w:left w:val="none" w:sz="0" w:space="0" w:color="auto"/>
        <w:bottom w:val="none" w:sz="0" w:space="0" w:color="auto"/>
        <w:right w:val="none" w:sz="0" w:space="0" w:color="auto"/>
      </w:divBdr>
      <w:divsChild>
        <w:div w:id="1403410817">
          <w:marLeft w:val="0"/>
          <w:marRight w:val="0"/>
          <w:marTop w:val="0"/>
          <w:marBottom w:val="0"/>
          <w:divBdr>
            <w:top w:val="none" w:sz="0" w:space="0" w:color="auto"/>
            <w:left w:val="none" w:sz="0" w:space="0" w:color="auto"/>
            <w:bottom w:val="none" w:sz="0" w:space="0" w:color="auto"/>
            <w:right w:val="none" w:sz="0" w:space="0" w:color="auto"/>
          </w:divBdr>
          <w:divsChild>
            <w:div w:id="1542327155">
              <w:marLeft w:val="0"/>
              <w:marRight w:val="0"/>
              <w:marTop w:val="0"/>
              <w:marBottom w:val="0"/>
              <w:divBdr>
                <w:top w:val="none" w:sz="0" w:space="0" w:color="auto"/>
                <w:left w:val="none" w:sz="0" w:space="0" w:color="auto"/>
                <w:bottom w:val="none" w:sz="0" w:space="0" w:color="auto"/>
                <w:right w:val="none" w:sz="0" w:space="0" w:color="auto"/>
              </w:divBdr>
              <w:divsChild>
                <w:div w:id="1629505406">
                  <w:marLeft w:val="0"/>
                  <w:marRight w:val="0"/>
                  <w:marTop w:val="0"/>
                  <w:marBottom w:val="0"/>
                  <w:divBdr>
                    <w:top w:val="none" w:sz="0" w:space="0" w:color="auto"/>
                    <w:left w:val="none" w:sz="0" w:space="0" w:color="auto"/>
                    <w:bottom w:val="none" w:sz="0" w:space="0" w:color="auto"/>
                    <w:right w:val="none" w:sz="0" w:space="0" w:color="auto"/>
                  </w:divBdr>
                  <w:divsChild>
                    <w:div w:id="1027096233">
                      <w:marLeft w:val="0"/>
                      <w:marRight w:val="0"/>
                      <w:marTop w:val="0"/>
                      <w:marBottom w:val="0"/>
                      <w:divBdr>
                        <w:top w:val="none" w:sz="0" w:space="0" w:color="auto"/>
                        <w:left w:val="none" w:sz="0" w:space="0" w:color="auto"/>
                        <w:bottom w:val="none" w:sz="0" w:space="0" w:color="auto"/>
                        <w:right w:val="none" w:sz="0" w:space="0" w:color="auto"/>
                      </w:divBdr>
                      <w:divsChild>
                        <w:div w:id="1222907330">
                          <w:marLeft w:val="0"/>
                          <w:marRight w:val="0"/>
                          <w:marTop w:val="0"/>
                          <w:marBottom w:val="0"/>
                          <w:divBdr>
                            <w:top w:val="none" w:sz="0" w:space="0" w:color="auto"/>
                            <w:left w:val="none" w:sz="0" w:space="0" w:color="auto"/>
                            <w:bottom w:val="none" w:sz="0" w:space="0" w:color="auto"/>
                            <w:right w:val="none" w:sz="0" w:space="0" w:color="auto"/>
                          </w:divBdr>
                          <w:divsChild>
                            <w:div w:id="550002646">
                              <w:marLeft w:val="0"/>
                              <w:marRight w:val="0"/>
                              <w:marTop w:val="0"/>
                              <w:marBottom w:val="0"/>
                              <w:divBdr>
                                <w:top w:val="none" w:sz="0" w:space="0" w:color="auto"/>
                                <w:left w:val="none" w:sz="0" w:space="0" w:color="auto"/>
                                <w:bottom w:val="none" w:sz="0" w:space="0" w:color="auto"/>
                                <w:right w:val="none" w:sz="0" w:space="0" w:color="auto"/>
                              </w:divBdr>
                              <w:divsChild>
                                <w:div w:id="2072729186">
                                  <w:marLeft w:val="0"/>
                                  <w:marRight w:val="0"/>
                                  <w:marTop w:val="0"/>
                                  <w:marBottom w:val="0"/>
                                  <w:divBdr>
                                    <w:top w:val="none" w:sz="0" w:space="0" w:color="auto"/>
                                    <w:left w:val="none" w:sz="0" w:space="0" w:color="auto"/>
                                    <w:bottom w:val="none" w:sz="0" w:space="0" w:color="auto"/>
                                    <w:right w:val="none" w:sz="0" w:space="0" w:color="auto"/>
                                  </w:divBdr>
                                  <w:divsChild>
                                    <w:div w:id="1748917047">
                                      <w:marLeft w:val="0"/>
                                      <w:marRight w:val="0"/>
                                      <w:marTop w:val="0"/>
                                      <w:marBottom w:val="0"/>
                                      <w:divBdr>
                                        <w:top w:val="single" w:sz="4" w:space="0" w:color="F5F5F5"/>
                                        <w:left w:val="single" w:sz="4" w:space="0" w:color="F5F5F5"/>
                                        <w:bottom w:val="single" w:sz="4" w:space="0" w:color="F5F5F5"/>
                                        <w:right w:val="single" w:sz="4" w:space="0" w:color="F5F5F5"/>
                                      </w:divBdr>
                                      <w:divsChild>
                                        <w:div w:id="1528255306">
                                          <w:marLeft w:val="0"/>
                                          <w:marRight w:val="0"/>
                                          <w:marTop w:val="0"/>
                                          <w:marBottom w:val="0"/>
                                          <w:divBdr>
                                            <w:top w:val="none" w:sz="0" w:space="0" w:color="auto"/>
                                            <w:left w:val="none" w:sz="0" w:space="0" w:color="auto"/>
                                            <w:bottom w:val="none" w:sz="0" w:space="0" w:color="auto"/>
                                            <w:right w:val="none" w:sz="0" w:space="0" w:color="auto"/>
                                          </w:divBdr>
                                          <w:divsChild>
                                            <w:div w:id="4667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466931">
      <w:bodyDiv w:val="1"/>
      <w:marLeft w:val="0"/>
      <w:marRight w:val="0"/>
      <w:marTop w:val="0"/>
      <w:marBottom w:val="0"/>
      <w:divBdr>
        <w:top w:val="none" w:sz="0" w:space="0" w:color="auto"/>
        <w:left w:val="none" w:sz="0" w:space="0" w:color="auto"/>
        <w:bottom w:val="none" w:sz="0" w:space="0" w:color="auto"/>
        <w:right w:val="none" w:sz="0" w:space="0" w:color="auto"/>
      </w:divBdr>
      <w:divsChild>
        <w:div w:id="1575046278">
          <w:marLeft w:val="0"/>
          <w:marRight w:val="0"/>
          <w:marTop w:val="0"/>
          <w:marBottom w:val="0"/>
          <w:divBdr>
            <w:top w:val="none" w:sz="0" w:space="0" w:color="auto"/>
            <w:left w:val="none" w:sz="0" w:space="0" w:color="auto"/>
            <w:bottom w:val="none" w:sz="0" w:space="0" w:color="auto"/>
            <w:right w:val="none" w:sz="0" w:space="0" w:color="auto"/>
          </w:divBdr>
          <w:divsChild>
            <w:div w:id="414279289">
              <w:marLeft w:val="0"/>
              <w:marRight w:val="0"/>
              <w:marTop w:val="0"/>
              <w:marBottom w:val="0"/>
              <w:divBdr>
                <w:top w:val="none" w:sz="0" w:space="0" w:color="auto"/>
                <w:left w:val="none" w:sz="0" w:space="0" w:color="auto"/>
                <w:bottom w:val="none" w:sz="0" w:space="0" w:color="auto"/>
                <w:right w:val="none" w:sz="0" w:space="0" w:color="auto"/>
              </w:divBdr>
              <w:divsChild>
                <w:div w:id="1436440276">
                  <w:marLeft w:val="0"/>
                  <w:marRight w:val="0"/>
                  <w:marTop w:val="0"/>
                  <w:marBottom w:val="0"/>
                  <w:divBdr>
                    <w:top w:val="none" w:sz="0" w:space="0" w:color="auto"/>
                    <w:left w:val="none" w:sz="0" w:space="0" w:color="auto"/>
                    <w:bottom w:val="none" w:sz="0" w:space="0" w:color="auto"/>
                    <w:right w:val="none" w:sz="0" w:space="0" w:color="auto"/>
                  </w:divBdr>
                  <w:divsChild>
                    <w:div w:id="480660147">
                      <w:marLeft w:val="0"/>
                      <w:marRight w:val="0"/>
                      <w:marTop w:val="0"/>
                      <w:marBottom w:val="0"/>
                      <w:divBdr>
                        <w:top w:val="none" w:sz="0" w:space="0" w:color="auto"/>
                        <w:left w:val="none" w:sz="0" w:space="0" w:color="auto"/>
                        <w:bottom w:val="none" w:sz="0" w:space="0" w:color="auto"/>
                        <w:right w:val="none" w:sz="0" w:space="0" w:color="auto"/>
                      </w:divBdr>
                      <w:divsChild>
                        <w:div w:id="2071685001">
                          <w:marLeft w:val="0"/>
                          <w:marRight w:val="0"/>
                          <w:marTop w:val="0"/>
                          <w:marBottom w:val="0"/>
                          <w:divBdr>
                            <w:top w:val="none" w:sz="0" w:space="0" w:color="auto"/>
                            <w:left w:val="none" w:sz="0" w:space="0" w:color="auto"/>
                            <w:bottom w:val="none" w:sz="0" w:space="0" w:color="auto"/>
                            <w:right w:val="none" w:sz="0" w:space="0" w:color="auto"/>
                          </w:divBdr>
                          <w:divsChild>
                            <w:div w:id="1379279414">
                              <w:marLeft w:val="0"/>
                              <w:marRight w:val="0"/>
                              <w:marTop w:val="0"/>
                              <w:marBottom w:val="0"/>
                              <w:divBdr>
                                <w:top w:val="none" w:sz="0" w:space="0" w:color="auto"/>
                                <w:left w:val="none" w:sz="0" w:space="0" w:color="auto"/>
                                <w:bottom w:val="none" w:sz="0" w:space="0" w:color="auto"/>
                                <w:right w:val="none" w:sz="0" w:space="0" w:color="auto"/>
                              </w:divBdr>
                              <w:divsChild>
                                <w:div w:id="17302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hyperlink" Target="mailto:civilsocietyprize@eesc.europa.e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GeneralCourt.Registry@curia.europa.e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ec.europa.eu/budget/contracts_grants/info_contracts/financial_id/financial_id_en.cf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c.europa.eu/budget/contracts_grants/info_contracts/legal_entities/legal_entities_en.cfm" TargetMode="External"/><Relationship Id="rId20" Type="http://schemas.openxmlformats.org/officeDocument/2006/relationships/hyperlink" Target="http://www.ombudsman.europa.e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esc.europa.eu/civilsocietyprize"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integration.eu/" TargetMode="External"/><Relationship Id="rId23" Type="http://schemas.openxmlformats.org/officeDocument/2006/relationships/hyperlink" Target="mailto:civilsocietyprize@eesc.europa.eu"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ec.europa.eu/budget/explained/management/protecting/protect_en.cf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curia.europa.eu/" TargetMode="External"/><Relationship Id="rId27" Type="http://schemas.openxmlformats.org/officeDocument/2006/relationships/footer" Target="footer2.xm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HR/TXT/PDF/?uri=CELEX:32012R0966&amp;from=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WorkflowChangePath"><![CDATA[0177fa80-b84f-4d56-81c9-46e556a71e8a,6;0177fa80-b84f-4d56-81c9-46e556a71e8a,6;0177fa80-b84f-4d56-81c9-46e556a71e8a,6;0177fa80-b84f-4d56-81c9-46e556a71e8a,7;0177fa80-b84f-4d56-81c9-46e556a71e8a,7;0177fa80-b84f-4d56-81c9-46e556a71e8a,7;0177fa80-b84f-4d56-81c9-46e556a71e8a,7;0177fa80-b84f-4d56-81c9-46e556a71e8a,7;0177fa80-b84f-4d56-81c9-46e556a71e8a,7;0177fa80-b84f-4d56-81c9-46e556a71e8a,7;0177fa80-b84f-4d56-81c9-46e556a71e8a,7;0177fa80-b84f-4d56-81c9-46e556a71e8a,7;0177fa80-b84f-4d56-81c9-46e556a71e8a,7;0177fa80-b84f-4d56-81c9-46e556a71e8a,7;]]></LongProp>
</Long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125E4F99FF85F041A9387D78E8B8EE2D" ma:contentTypeVersion="4" ma:contentTypeDescription="Defines the documents for Document Manager V2" ma:contentTypeScope="" ma:versionID="e160df8343e79264e1beb3e8ab67aed6">
  <xsd:schema xmlns:xsd="http://www.w3.org/2001/XMLSchema" xmlns:xs="http://www.w3.org/2001/XMLSchema" xmlns:p="http://schemas.microsoft.com/office/2006/metadata/properties" xmlns:ns2="8835a8a4-5a07-4207-ac1e-223f88a8f7af" xmlns:ns3="http://schemas.microsoft.com/sharepoint/v3/fields" xmlns:ns4="de4cff7e-4e20-4eb3-a3d2-f9b81ff3cdf6" targetNamespace="http://schemas.microsoft.com/office/2006/metadata/properties" ma:root="true" ma:fieldsID="faef69ccf12077eadfc45ec2785a4fb4" ns2:_="" ns3:_="" ns4:_="">
    <xsd:import namespace="8835a8a4-5a07-4207-ac1e-223f88a8f7af"/>
    <xsd:import namespace="http://schemas.microsoft.com/sharepoint/v3/fields"/>
    <xsd:import namespace="de4cff7e-4e20-4eb3-a3d2-f9b81ff3cdf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cff7e-4e20-4eb3-a3d2-f9b81ff3cdf6"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3XPXQ63Y2AW3-4-6260</_dlc_DocId>
    <_dlc_DocIdUrl xmlns="8835a8a4-5a07-4207-ac1e-223f88a8f7af">
      <Url>http://dm/EESC/2016/_layouts/DocIdRedir.aspx?ID=3XPXQ63Y2AW3-4-6260</Url>
      <Description>3XPXQ63Y2AW3-4-6260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NB</TermName>
          <TermId xmlns="http://schemas.microsoft.com/office/infopath/2007/PartnerControls">086d36d2-b81a-4b8e-8d1e-a22010addc8b</TermId>
        </TermInfo>
      </Terms>
    </DocumentType_0>
    <Procedure xmlns="8835a8a4-5a07-4207-ac1e-223f88a8f7a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2016-04-21T12:00:00+00:00</ProductionDate>
    <DocumentNumber xmlns="de4cff7e-4e20-4eb3-a3d2-f9b81ff3cdf6">1894</DocumentNumber>
    <FicheYear xmlns="8835a8a4-5a07-4207-ac1e-223f88a8f7af">2016</FicheYea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TaxCatchAll xmlns="8835a8a4-5a07-4207-ac1e-223f88a8f7af">
      <Value>40</Value>
      <Value>39</Value>
      <Value>38</Value>
      <Value>37</Value>
      <Value>36</Value>
      <Value>35</Value>
      <Value>34</Value>
      <Value>33</Value>
      <Value>28</Value>
      <Value>29</Value>
      <Value>26</Value>
      <Value>22</Value>
      <Value>25</Value>
      <Value>24</Value>
      <Value>23</Value>
      <Value>116</Value>
      <Value>21</Value>
      <Value>19</Value>
      <Value>18</Value>
      <Value>17</Value>
      <Value>16</Value>
      <Value>15</Value>
      <Value>10</Value>
      <Value>6</Value>
      <Value>100</Value>
      <Value>5</Value>
      <Value>4</Value>
      <Value>2</Value>
      <Value>1</Value>
    </TaxCatchAll>
    <MeetingDate xmlns="8835a8a4-5a07-4207-ac1e-223f88a8f7af">2016-04-26T12:00:00+00:00</MeetingDat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DocumentYear xmlns="8835a8a4-5a07-4207-ac1e-223f88a8f7af">2016</DocumentYear>
    <FicheNumber xmlns="8835a8a4-5a07-4207-ac1e-223f88a8f7af">4299</FicheNumber>
    <DocumentPart xmlns="8835a8a4-5a07-4207-ac1e-223f88a8f7af">19</DocumentPart>
    <AdoptionDate xmlns="8835a8a4-5a07-4207-ac1e-223f88a8f7a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BUR CESE</TermName>
          <TermId xmlns="http://schemas.microsoft.com/office/infopath/2007/PartnerControls">4274fb1d-1fa2-4436-baac-f79426b09598</TermId>
        </TermInfo>
      </Terms>
    </MeetingName_0>
    <RequestingService xmlns="8835a8a4-5a07-4207-ac1e-223f88a8f7a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MeetingNumber xmlns="de4cff7e-4e20-4eb3-a3d2-f9b81ff3cdf6">637</MeetingNumber>
    <DossierName_0 xmlns="http://schemas.microsoft.com/sharepoint/v3/fields">
      <Terms xmlns="http://schemas.microsoft.com/office/infopath/2007/PartnerControls"/>
    </DossierName_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1AAF9-033B-4222-AE19-A1BC69DAEE1A}">
  <ds:schemaRefs>
    <ds:schemaRef ds:uri="http://schemas.microsoft.com/sharepoint/v3/contenttype/forms"/>
  </ds:schemaRefs>
</ds:datastoreItem>
</file>

<file path=customXml/itemProps2.xml><?xml version="1.0" encoding="utf-8"?>
<ds:datastoreItem xmlns:ds="http://schemas.openxmlformats.org/officeDocument/2006/customXml" ds:itemID="{C0674452-113B-49A8-9303-0AF4BD9CFB81}">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6057E70E-6482-45C8-A2CF-51202A5E3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de4cff7e-4e20-4eb3-a3d2-f9b81ff3c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1CA524-6A4A-4644-ADA8-63D0FC54804D}">
  <ds:schemaRefs>
    <ds:schemaRef ds:uri="http://schemas.microsoft.com/sharepoint/events"/>
  </ds:schemaRefs>
</ds:datastoreItem>
</file>

<file path=customXml/itemProps5.xml><?xml version="1.0" encoding="utf-8"?>
<ds:datastoreItem xmlns:ds="http://schemas.openxmlformats.org/officeDocument/2006/customXml" ds:itemID="{EC08E11D-F0FA-4959-9F38-EC6009E1CC15}">
  <ds:schemaRefs>
    <ds:schemaRef ds:uri="http://schemas.microsoft.com/office/2006/metadata/properties"/>
    <ds:schemaRef ds:uri="http://schemas.microsoft.com/office/infopath/2007/PartnerControls"/>
    <ds:schemaRef ds:uri="8835a8a4-5a07-4207-ac1e-223f88a8f7af"/>
    <ds:schemaRef ds:uri="http://schemas.microsoft.com/sharepoint/v3/fields"/>
    <ds:schemaRef ds:uri="de4cff7e-4e20-4eb3-a3d2-f9b81ff3cdf6"/>
  </ds:schemaRefs>
</ds:datastoreItem>
</file>

<file path=customXml/itemProps6.xml><?xml version="1.0" encoding="utf-8"?>
<ds:datastoreItem xmlns:ds="http://schemas.openxmlformats.org/officeDocument/2006/customXml" ds:itemID="{259D4604-1B29-4363-B87D-9E6AB731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3304</Words>
  <Characters>18834</Characters>
  <Application>Microsoft Office Word</Application>
  <DocSecurity>0</DocSecurity>
  <Lines>156</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Pt_E.2_ANN_Pravila u vezi s EGSO-ovom Nagradom civilnog društva za 2016.</vt:lpstr>
      <vt:lpstr>Pt_E.2_ANN_Pravila u vezi s EGSO-ovom Nagradom civilnog društva za 2016.</vt:lpstr>
    </vt:vector>
  </TitlesOfParts>
  <Company>CESE-CdR</Company>
  <LinksUpToDate>false</LinksUpToDate>
  <CharactersWithSpaces>22094</CharactersWithSpaces>
  <SharedDoc>false</SharedDoc>
  <HLinks>
    <vt:vector size="18" baseType="variant">
      <vt:variant>
        <vt:i4>3342401</vt:i4>
      </vt:variant>
      <vt:variant>
        <vt:i4>6</vt:i4>
      </vt:variant>
      <vt:variant>
        <vt:i4>0</vt:i4>
      </vt:variant>
      <vt:variant>
        <vt:i4>5</vt:i4>
      </vt:variant>
      <vt:variant>
        <vt:lpwstr>mailto:civilsocietyprize@eesc.europa.eu</vt:lpwstr>
      </vt:variant>
      <vt:variant>
        <vt:lpwstr/>
      </vt:variant>
      <vt:variant>
        <vt:i4>3342401</vt:i4>
      </vt:variant>
      <vt:variant>
        <vt:i4>3</vt:i4>
      </vt:variant>
      <vt:variant>
        <vt:i4>0</vt:i4>
      </vt:variant>
      <vt:variant>
        <vt:i4>5</vt:i4>
      </vt:variant>
      <vt:variant>
        <vt:lpwstr>mailto:civilsocietyprize@eesc.europa.eu</vt:lpwstr>
      </vt:variant>
      <vt:variant>
        <vt:lpwstr/>
      </vt:variant>
      <vt:variant>
        <vt:i4>2490488</vt:i4>
      </vt:variant>
      <vt:variant>
        <vt:i4>0</vt:i4>
      </vt:variant>
      <vt:variant>
        <vt:i4>0</vt:i4>
      </vt:variant>
      <vt:variant>
        <vt:i4>5</vt:i4>
      </vt:variant>
      <vt:variant>
        <vt:lpwstr>http://www.eesc.europa.eu/civilsocietyprize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Pt_E.2_ANN_Pravila u vezi s EGSO-ovom Nagradom civilnog društva za 2016.</dc:title>
  <dc:subject>Memorandum Predsjedništva</dc:subject>
  <dc:creator>Isolde Juchem</dc:creator>
  <cp:keywords>EESC-2016-01894-19-00-NB-TRA-HR</cp:keywords>
  <dc:description>Rapporteur: -_x000d_
Original language: EN_x000d_
Date of document: 21/04/2016_x000d_
Date of meeting: 26/04/2016_x000d_
External documents: -_x000d_
Administrator responsible: Colla Piero, telephone: + 2 546 8455_x000d_
_x000d_
Abstract:</dc:description>
  <cp:lastModifiedBy>Nataša Hlaban</cp:lastModifiedBy>
  <cp:revision>2</cp:revision>
  <cp:lastPrinted>2016-04-11T09:57:00Z</cp:lastPrinted>
  <dcterms:created xsi:type="dcterms:W3CDTF">2016-08-08T09:16:00Z</dcterms:created>
  <dcterms:modified xsi:type="dcterms:W3CDTF">2016-08-08T09:16:00Z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0x010100EA97B91038054C99906057A708A1480A00125E4F99FF85F041A9387D78E8B8EE2D</vt:lpwstr>
  </property>
  <property fmtid="{D5CDD505-2E9C-101B-9397-08002B2CF9AE}" pid="3" name="Priority">
    <vt:lpwstr>normal</vt:lpwstr>
  </property>
  <property fmtid="{D5CDD505-2E9C-101B-9397-08002B2CF9AE}" pid="4" name="Committee">
    <vt:lpwstr>EESC</vt:lpwstr>
  </property>
  <property fmtid="{D5CDD505-2E9C-101B-9397-08002B2CF9AE}" pid="5" name="Status">
    <vt:lpwstr>to be uploaded in Ariane</vt:lpwstr>
  </property>
  <property fmtid="{D5CDD505-2E9C-101B-9397-08002B2CF9AE}" pid="6" name="Questions/Problems">
    <vt:lpwstr/>
  </property>
  <property fmtid="{D5CDD505-2E9C-101B-9397-08002B2CF9AE}" pid="7" name="Feedback To: copy">
    <vt:lpwstr>Jeanpierre Françoise</vt:lpwstr>
  </property>
  <property fmtid="{D5CDD505-2E9C-101B-9397-08002B2CF9AE}" pid="8" name="Langue">
    <vt:lpwstr>EN</vt:lpwstr>
  </property>
  <property fmtid="{D5CDD505-2E9C-101B-9397-08002B2CF9AE}" pid="9" name="Document type">
    <vt:lpwstr>0</vt:lpwstr>
  </property>
  <property fmtid="{D5CDD505-2E9C-101B-9397-08002B2CF9AE}" pid="10" name="Stamp">
    <vt:lpwstr>2. NB format checked on 14/02/2014 11:10:31 by EN unit</vt:lpwstr>
  </property>
  <property fmtid="{D5CDD505-2E9C-101B-9397-08002B2CF9AE}" pid="11" name="display_urn:schemas-microsoft-com:office:office#Performatted_x0020_by">
    <vt:lpwstr>Murphy Yvonne</vt:lpwstr>
  </property>
  <property fmtid="{D5CDD505-2E9C-101B-9397-08002B2CF9AE}" pid="12" name="display_urn:schemas-microsoft-com:office:office#Feedback_x0020_To_x003a_">
    <vt:lpwstr>Jeanpierre Françoise</vt:lpwstr>
  </property>
  <property fmtid="{D5CDD505-2E9C-101B-9397-08002B2CF9AE}" pid="13" name="WorkflowChangePath">
    <vt:lpwstr>0177fa80-b84f-4d56-81c9-46e556a71e8a,6;0177fa80-b84f-4d56-81c9-46e556a71e8a,6;0177fa80-b84f-4d56-81c9-46e556a71e8a,6;0177fa80-b84f-4d56-81c9-46e556a71e8a,7;0177fa80-b84f-4d56-81c9-46e556a71e8a,7;0177fa80-b84f-4d56-81c9-46e556a71e8a,7;0177fa80-b84f-4d56-81</vt:lpwstr>
  </property>
  <property fmtid="{D5CDD505-2E9C-101B-9397-08002B2CF9AE}" pid="14" name="Feedback Cc:">
    <vt:lpwstr/>
  </property>
  <property fmtid="{D5CDD505-2E9C-101B-9397-08002B2CF9AE}" pid="15" name="Feedback To:">
    <vt:lpwstr/>
  </property>
  <property fmtid="{D5CDD505-2E9C-101B-9397-08002B2CF9AE}" pid="16" name="Also preformatted by">
    <vt:lpwstr/>
  </property>
  <property fmtid="{D5CDD505-2E9C-101B-9397-08002B2CF9AE}" pid="17" name="Performatted by">
    <vt:lpwstr/>
  </property>
  <property fmtid="{D5CDD505-2E9C-101B-9397-08002B2CF9AE}" pid="18" name="Pref_formatted">
    <vt:bool>true</vt:bool>
  </property>
  <property fmtid="{D5CDD505-2E9C-101B-9397-08002B2CF9AE}" pid="19" name="Pref_Date">
    <vt:lpwstr>13/04/2016, 13/04/2016, 16/04/2015, 15/04/2015, 15/04/2015, 01/04/2015, 01/04/2015, 05/03/2015, 04/03/2015, 19/02/2015, 19/02/2015, 09/02/2015, 09/02/2015, 09/02/2015</vt:lpwstr>
  </property>
  <property fmtid="{D5CDD505-2E9C-101B-9397-08002B2CF9AE}" pid="20" name="Pref_Time">
    <vt:lpwstr>16:04:38, 15/57/24, 11/49/22, 13/09/37, 12/14/43, 14/38/28, 11/36/57, 10/41/01, 13/46/56, 15/06/57, 14/30/17, 18/15/43, 17/32/51, 17:30:13</vt:lpwstr>
  </property>
  <property fmtid="{D5CDD505-2E9C-101B-9397-08002B2CF9AE}" pid="21" name="Pref_User">
    <vt:lpwstr>enied, YMUR, amett, amett, hnic, jhvi, ssex, mkop, gharr, mkop, jhvi, mkop, enied, hnic</vt:lpwstr>
  </property>
  <property fmtid="{D5CDD505-2E9C-101B-9397-08002B2CF9AE}" pid="22" name="Pref_FileName">
    <vt:lpwstr>EESC-2016-01894-19-00-NB-TRA-EN-CRR.docx, EESC-2016-01894-19-00-NB-CRR-EN.docx, EESC-2015-01668-05-02-NB-ORI.docx, EESC-2015-01668-05-01-NB-TRA-EN-CRR.docx, EESC-2015-01668-05-01-NB-CRR-EN.docx, EESC-2015-01668-05-00-NB-TRA-EN-CRR.docx, EESC-2015-01668-05</vt:lpwstr>
  </property>
  <property fmtid="{D5CDD505-2E9C-101B-9397-08002B2CF9AE}" pid="23" name="_dlc_DocIdItemGuid">
    <vt:lpwstr>2a920291-77a8-465a-a308-61887744f3a0</vt:lpwstr>
  </property>
  <property fmtid="{D5CDD505-2E9C-101B-9397-08002B2CF9AE}" pid="24" name="AvailableTranslations">
    <vt:lpwstr>39;#CS|72f9705b-0217-4fd3-bea2-cbc7ed80e26e;#19;#PT|50ccc04a-eadd-42ae-a0cb-acaf45f812ba;#15;#IT|0774613c-01ed-4e5d-a25d-11d2388de825;#21;#SL|98a412ae-eb01-49e9-ae3d-585a81724cfc;#33;#SK|46d9fce0-ef79-4f71-b89b-cd6aa82426b8;#34;#BG|1a1b3951-7821-4e6a-85f5</vt:lpwstr>
  </property>
  <property fmtid="{D5CDD505-2E9C-101B-9397-08002B2CF9AE}" pid="25" name="DossierName">
    <vt:lpwstr/>
  </property>
  <property fmtid="{D5CDD505-2E9C-101B-9397-08002B2CF9AE}" pid="26" name="DocumentStatus">
    <vt:lpwstr>2;#TRA|150d2a88-1431-44e6-a8ca-0bb753ab8672</vt:lpwstr>
  </property>
  <property fmtid="{D5CDD505-2E9C-101B-9397-08002B2CF9AE}" pid="27" name="Confidentiality">
    <vt:lpwstr>5;#Unrestricted|826e22d7-d029-4ec0-a450-0c28ff673572</vt:lpwstr>
  </property>
  <property fmtid="{D5CDD505-2E9C-101B-9397-08002B2CF9AE}" pid="28" name="OriginalLanguage">
    <vt:lpwstr>10;#EN|f2175f21-25d7-44a3-96da-d6a61b075e1b</vt:lpwstr>
  </property>
  <property fmtid="{D5CDD505-2E9C-101B-9397-08002B2CF9AE}" pid="29" name="MeetingName">
    <vt:lpwstr>100;#BUR CESE|4274fb1d-1fa2-4436-baac-f79426b09598</vt:lpwstr>
  </property>
  <property fmtid="{D5CDD505-2E9C-101B-9397-08002B2CF9AE}" pid="30" name="VersionStatus">
    <vt:lpwstr>6;#Final|ea5e6674-7b27-4bac-b091-73adbb394efe</vt:lpwstr>
  </property>
  <property fmtid="{D5CDD505-2E9C-101B-9397-08002B2CF9AE}" pid="31" name="DocumentSource">
    <vt:lpwstr>1;#EESC|422833ec-8d7e-4e65-8e4e-8bed07ffb729</vt:lpwstr>
  </property>
  <property fmtid="{D5CDD505-2E9C-101B-9397-08002B2CF9AE}" pid="32" name="DocumentType">
    <vt:lpwstr>116;#NB|086d36d2-b81a-4b8e-8d1e-a22010addc8b</vt:lpwstr>
  </property>
  <property fmtid="{D5CDD505-2E9C-101B-9397-08002B2CF9AE}" pid="33" name="DocumentLanguage">
    <vt:lpwstr>38;#HR|2f555653-ed1a-4fe6-8362-9082d95989e5</vt:lpwstr>
  </property>
  <property fmtid="{D5CDD505-2E9C-101B-9397-08002B2CF9AE}" pid="34" name="StyleCheckSum">
    <vt:lpwstr>61055_C11694_P173_L26</vt:lpwstr>
  </property>
  <property fmtid="{D5CDD505-2E9C-101B-9397-08002B2CF9AE}" pid="35" name="DocumentType_0">
    <vt:lpwstr>NB|086d36d2-b81a-4b8e-8d1e-a22010addc8b</vt:lpwstr>
  </property>
  <property fmtid="{D5CDD505-2E9C-101B-9397-08002B2CF9AE}" pid="36" name="DocumentSource_0">
    <vt:lpwstr>EESC|422833ec-8d7e-4e65-8e4e-8bed07ffb729</vt:lpwstr>
  </property>
  <property fmtid="{D5CDD505-2E9C-101B-9397-08002B2CF9AE}" pid="37" name="Confidentiality_0">
    <vt:lpwstr>Unrestricted|826e22d7-d029-4ec0-a450-0c28ff673572</vt:lpwstr>
  </property>
  <property fmtid="{D5CDD505-2E9C-101B-9397-08002B2CF9AE}" pid="38" name="MeetingName_0">
    <vt:lpwstr>BUR CESE|4274fb1d-1fa2-4436-baac-f79426b09598</vt:lpwstr>
  </property>
  <property fmtid="{D5CDD505-2E9C-101B-9397-08002B2CF9AE}" pid="39" name="DocumentStatus_0">
    <vt:lpwstr>TRA|150d2a88-1431-44e6-a8ca-0bb753ab8672</vt:lpwstr>
  </property>
  <property fmtid="{D5CDD505-2E9C-101B-9397-08002B2CF9AE}" pid="40" name="OriginalLanguage_0">
    <vt:lpwstr>EN|f2175f21-25d7-44a3-96da-d6a61b075e1b</vt:lpwstr>
  </property>
  <property fmtid="{D5CDD505-2E9C-101B-9397-08002B2CF9AE}" pid="41" name="DocumentLanguage_0">
    <vt:lpwstr>EN|f2175f21-25d7-44a3-96da-d6a61b075e1b</vt:lpwstr>
  </property>
  <property fmtid="{D5CDD505-2E9C-101B-9397-08002B2CF9AE}" pid="42" name="TaxCatchAll">
    <vt:lpwstr>40;#FI|87606a43-d45f-42d6-b8c9-e1a3457db5b7;#39;#CS|72f9705b-0217-4fd3-bea2-cbc7ed80e26e;#37;#LT|a7ff5ce7-6123-4f68-865a-a57c31810414;#36;#LV|46f7e311-5d9f-4663-b433-18aeccb7ace7;#35;#HU|6b229040-c589-4408-b4c1-4285663d20a8;#34;#BG|1a1b3951-7821-4e6a-85f5</vt:lpwstr>
  </property>
  <property fmtid="{D5CDD505-2E9C-101B-9397-08002B2CF9AE}" pid="43" name="AvailableTranslations_0">
    <vt:lpwstr>CS|72f9705b-0217-4fd3-bea2-cbc7ed80e26e;PT|50ccc04a-eadd-42ae-a0cb-acaf45f812ba;IT|0774613c-01ed-4e5d-a25d-11d2388de825;SL|98a412ae-eb01-49e9-ae3d-585a81724cfc;SK|46d9fce0-ef79-4f71-b89b-cd6aa82426b8;BG|1a1b3951-7821-4e6a-85f5-5673fc08bd2c;FI|87606a43-d45</vt:lpwstr>
  </property>
  <property fmtid="{D5CDD505-2E9C-101B-9397-08002B2CF9AE}" pid="44" name="VersionStatus_0">
    <vt:lpwstr>Final|ea5e6674-7b27-4bac-b091-73adbb394efe</vt:lpwstr>
  </property>
  <property fmtid="{D5CDD505-2E9C-101B-9397-08002B2CF9AE}" pid="45" name="MeetingNumber">
    <vt:i4>637</vt:i4>
  </property>
  <property fmtid="{D5CDD505-2E9C-101B-9397-08002B2CF9AE}" pid="46" name="ProductionDate">
    <vt:filetime>2015-03-10T12:00:00Z</vt:filetime>
  </property>
  <property fmtid="{D5CDD505-2E9C-101B-9397-08002B2CF9AE}" pid="47" name="DocumentNumber">
    <vt:i4>1894</vt:i4>
  </property>
  <property fmtid="{D5CDD505-2E9C-101B-9397-08002B2CF9AE}" pid="48" name="FicheYear">
    <vt:i4>2016</vt:i4>
  </property>
  <property fmtid="{D5CDD505-2E9C-101B-9397-08002B2CF9AE}" pid="49" name="DocumentVersion">
    <vt:lpwstr>0</vt:lpwstr>
  </property>
  <property fmtid="{D5CDD505-2E9C-101B-9397-08002B2CF9AE}" pid="50" name="MeetingDate">
    <vt:filetime>2016-04-26T12:00:00Z</vt:filetime>
  </property>
  <property fmtid="{D5CDD505-2E9C-101B-9397-08002B2CF9AE}" pid="51" name="DocumentYear">
    <vt:i4>2016</vt:i4>
  </property>
  <property fmtid="{D5CDD505-2E9C-101B-9397-08002B2CF9AE}" pid="52" name="FicheNumber">
    <vt:i4>4299</vt:i4>
  </property>
  <property fmtid="{D5CDD505-2E9C-101B-9397-08002B2CF9AE}" pid="53" name="DocumentPart">
    <vt:i4>19</vt:i4>
  </property>
  <property fmtid="{D5CDD505-2E9C-101B-9397-08002B2CF9AE}" pid="54" name="RequestingService">
    <vt:lpwstr>Greffe</vt:lpwstr>
  </property>
  <property fmtid="{D5CDD505-2E9C-101B-9397-08002B2CF9AE}" pid="55" name="DossierName_0">
    <vt:lpwstr/>
  </property>
</Properties>
</file>